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16F42" w14:textId="0AF05C8C" w:rsidR="0096552A" w:rsidRPr="004E759D" w:rsidRDefault="0096552A" w:rsidP="0096552A">
      <w:pPr>
        <w:spacing w:line="312" w:lineRule="auto"/>
        <w:jc w:val="center"/>
        <w:rPr>
          <w:rFonts w:ascii="Arial" w:hAnsi="Arial" w:cs="Arial"/>
          <w:b/>
          <w:bCs/>
          <w:sz w:val="20"/>
          <w:szCs w:val="20"/>
        </w:rPr>
      </w:pPr>
    </w:p>
    <w:p w14:paraId="7D36336E" w14:textId="77777777" w:rsidR="0096552A" w:rsidRPr="004E759D" w:rsidRDefault="0096552A" w:rsidP="0096552A">
      <w:pPr>
        <w:spacing w:line="312" w:lineRule="auto"/>
        <w:jc w:val="center"/>
        <w:rPr>
          <w:rFonts w:ascii="Arial" w:hAnsi="Arial" w:cs="Arial"/>
          <w:b/>
          <w:bCs/>
          <w:sz w:val="20"/>
          <w:szCs w:val="20"/>
        </w:rPr>
      </w:pPr>
    </w:p>
    <w:p w14:paraId="235FF7DA" w14:textId="77777777" w:rsidR="0096552A" w:rsidRPr="004E759D" w:rsidRDefault="0096552A" w:rsidP="0096552A">
      <w:pPr>
        <w:spacing w:line="312" w:lineRule="auto"/>
        <w:jc w:val="center"/>
        <w:rPr>
          <w:rFonts w:ascii="Arial" w:hAnsi="Arial" w:cs="Arial"/>
          <w:b/>
          <w:bCs/>
          <w:sz w:val="20"/>
          <w:szCs w:val="20"/>
        </w:rPr>
      </w:pPr>
    </w:p>
    <w:p w14:paraId="33B42775" w14:textId="77777777" w:rsidR="0096552A" w:rsidRDefault="0096552A" w:rsidP="0096552A">
      <w:pPr>
        <w:spacing w:line="312" w:lineRule="auto"/>
        <w:jc w:val="center"/>
        <w:rPr>
          <w:rFonts w:ascii="Arial" w:hAnsi="Arial" w:cs="Arial"/>
          <w:b/>
          <w:bCs/>
          <w:sz w:val="20"/>
          <w:szCs w:val="20"/>
        </w:rPr>
      </w:pPr>
      <w:r w:rsidRPr="004E759D">
        <w:rPr>
          <w:rFonts w:ascii="Arial" w:hAnsi="Arial" w:cs="Arial"/>
          <w:b/>
          <w:bCs/>
          <w:sz w:val="20"/>
          <w:szCs w:val="20"/>
        </w:rPr>
        <w:t>SPECYFIKACJA ISTOTNYCH WARUNKÓW ZAMÓWIENIA (SIWZ)</w:t>
      </w:r>
    </w:p>
    <w:p w14:paraId="0548777D" w14:textId="77777777" w:rsidR="003568FC" w:rsidRPr="003568FC" w:rsidRDefault="003568FC" w:rsidP="0096552A">
      <w:pPr>
        <w:spacing w:line="312" w:lineRule="auto"/>
        <w:jc w:val="center"/>
        <w:rPr>
          <w:rFonts w:ascii="Arial" w:hAnsi="Arial" w:cs="Arial"/>
          <w:b/>
          <w:bCs/>
          <w:sz w:val="20"/>
          <w:szCs w:val="20"/>
        </w:rPr>
      </w:pPr>
    </w:p>
    <w:p w14:paraId="2FF7907A" w14:textId="45AFE832" w:rsidR="00B9069A" w:rsidRPr="003568FC" w:rsidRDefault="003D130F" w:rsidP="003568FC">
      <w:pPr>
        <w:widowControl w:val="0"/>
        <w:spacing w:line="312" w:lineRule="auto"/>
        <w:jc w:val="center"/>
        <w:rPr>
          <w:rFonts w:ascii="Arial" w:hAnsi="Arial" w:cs="Arial"/>
          <w:b/>
          <w:bCs/>
          <w:sz w:val="20"/>
          <w:szCs w:val="20"/>
        </w:rPr>
      </w:pPr>
      <w:r w:rsidRPr="003D130F">
        <w:rPr>
          <w:rFonts w:ascii="Arial" w:hAnsi="Arial" w:cs="Arial"/>
          <w:b/>
          <w:bCs/>
          <w:sz w:val="20"/>
          <w:szCs w:val="20"/>
        </w:rPr>
        <w:t>Zaprojektowanie i montaż (wykonanie) dwóch podjazdów dla niepełnosprawnych w budynku dydaktycznym A Wydziału Instrumentalno-Pedagogicznego Uniwersytetu Muzycznego Fryderyka Chopina</w:t>
      </w:r>
      <w:r>
        <w:rPr>
          <w:rFonts w:ascii="Arial" w:hAnsi="Arial" w:cs="Arial"/>
          <w:b/>
          <w:bCs/>
          <w:sz w:val="20"/>
          <w:szCs w:val="20"/>
        </w:rPr>
        <w:t>,</w:t>
      </w:r>
      <w:r w:rsidRPr="003D130F">
        <w:t xml:space="preserve"> </w:t>
      </w:r>
      <w:r w:rsidRPr="003D130F">
        <w:rPr>
          <w:rFonts w:ascii="Arial" w:hAnsi="Arial" w:cs="Arial"/>
          <w:b/>
          <w:bCs/>
          <w:sz w:val="20"/>
          <w:szCs w:val="20"/>
        </w:rPr>
        <w:t>Białystok, ul. Kawaleryjska 5</w:t>
      </w:r>
    </w:p>
    <w:p w14:paraId="3B7DF6B3" w14:textId="77777777" w:rsidR="003568FC" w:rsidRPr="003568FC" w:rsidRDefault="003568FC" w:rsidP="003568FC">
      <w:pPr>
        <w:widowControl w:val="0"/>
        <w:spacing w:line="312" w:lineRule="auto"/>
        <w:jc w:val="center"/>
        <w:rPr>
          <w:rFonts w:ascii="Arial" w:hAnsi="Arial" w:cs="Arial"/>
          <w:b/>
          <w:bCs/>
          <w:smallCaps/>
          <w:sz w:val="20"/>
          <w:szCs w:val="20"/>
        </w:rPr>
      </w:pPr>
    </w:p>
    <w:p w14:paraId="1A3B9E54" w14:textId="0E1545A2" w:rsidR="00A0742B" w:rsidRDefault="00A0742B" w:rsidP="0096552A">
      <w:pPr>
        <w:widowControl w:val="0"/>
        <w:spacing w:line="312" w:lineRule="auto"/>
        <w:jc w:val="center"/>
        <w:rPr>
          <w:rFonts w:ascii="Arial" w:hAnsi="Arial" w:cs="Arial"/>
          <w:sz w:val="20"/>
          <w:szCs w:val="20"/>
        </w:rPr>
      </w:pPr>
      <w:r w:rsidRPr="00A0742B">
        <w:rPr>
          <w:rFonts w:ascii="Arial" w:hAnsi="Arial" w:cs="Arial"/>
          <w:sz w:val="20"/>
          <w:szCs w:val="20"/>
        </w:rPr>
        <w:t>Znak sprawy: ZP-</w:t>
      </w:r>
      <w:r w:rsidR="003D130F">
        <w:rPr>
          <w:rFonts w:ascii="Arial" w:hAnsi="Arial" w:cs="Arial"/>
          <w:sz w:val="20"/>
          <w:szCs w:val="20"/>
        </w:rPr>
        <w:t>1</w:t>
      </w:r>
      <w:r w:rsidR="00564E74">
        <w:rPr>
          <w:rFonts w:ascii="Arial" w:hAnsi="Arial" w:cs="Arial"/>
          <w:sz w:val="20"/>
          <w:szCs w:val="20"/>
        </w:rPr>
        <w:t>2</w:t>
      </w:r>
      <w:r w:rsidRPr="00A0742B">
        <w:rPr>
          <w:rFonts w:ascii="Arial" w:hAnsi="Arial" w:cs="Arial"/>
          <w:sz w:val="20"/>
          <w:szCs w:val="20"/>
        </w:rPr>
        <w:t>/</w:t>
      </w:r>
      <w:r w:rsidR="003D130F">
        <w:rPr>
          <w:rFonts w:ascii="Arial" w:hAnsi="Arial" w:cs="Arial"/>
          <w:sz w:val="20"/>
          <w:szCs w:val="20"/>
        </w:rPr>
        <w:t>10</w:t>
      </w:r>
      <w:r w:rsidRPr="00A0742B">
        <w:rPr>
          <w:rFonts w:ascii="Arial" w:hAnsi="Arial" w:cs="Arial"/>
          <w:sz w:val="20"/>
          <w:szCs w:val="20"/>
        </w:rPr>
        <w:t>/201</w:t>
      </w:r>
      <w:r w:rsidR="00937BEA">
        <w:rPr>
          <w:rFonts w:ascii="Arial" w:hAnsi="Arial" w:cs="Arial"/>
          <w:sz w:val="20"/>
          <w:szCs w:val="20"/>
        </w:rPr>
        <w:t>7</w:t>
      </w:r>
      <w:r w:rsidRPr="00A0742B">
        <w:rPr>
          <w:rFonts w:ascii="Arial" w:hAnsi="Arial" w:cs="Arial"/>
          <w:sz w:val="20"/>
          <w:szCs w:val="20"/>
        </w:rPr>
        <w:t>/272/</w:t>
      </w:r>
      <w:r w:rsidR="00564E74">
        <w:rPr>
          <w:rFonts w:ascii="Arial" w:hAnsi="Arial" w:cs="Arial"/>
          <w:sz w:val="20"/>
          <w:szCs w:val="20"/>
        </w:rPr>
        <w:t>B</w:t>
      </w:r>
      <w:r w:rsidRPr="00A0742B">
        <w:rPr>
          <w:rFonts w:ascii="Arial" w:hAnsi="Arial" w:cs="Arial"/>
          <w:sz w:val="20"/>
          <w:szCs w:val="20"/>
        </w:rPr>
        <w:t>/TL</w:t>
      </w:r>
    </w:p>
    <w:p w14:paraId="74EC7EA0" w14:textId="77777777" w:rsidR="0096552A" w:rsidRDefault="0096552A" w:rsidP="00427453">
      <w:pPr>
        <w:pStyle w:val="pkt"/>
        <w:spacing w:before="0" w:after="40"/>
        <w:ind w:left="0" w:firstLine="0"/>
        <w:rPr>
          <w:rFonts w:ascii="Calibri" w:hAnsi="Calibri" w:cs="Segoe UI"/>
          <w:b/>
          <w:bCs/>
          <w:kern w:val="32"/>
          <w:sz w:val="20"/>
        </w:rPr>
      </w:pPr>
    </w:p>
    <w:p w14:paraId="461A6B56" w14:textId="77777777" w:rsidR="000B425A" w:rsidRPr="004E759D" w:rsidRDefault="000B425A" w:rsidP="00427453">
      <w:pPr>
        <w:pStyle w:val="pkt"/>
        <w:spacing w:before="0" w:after="40"/>
        <w:ind w:left="0" w:firstLine="0"/>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0DA846BD" w14:textId="77777777" w:rsidR="00BD11A4" w:rsidRPr="004E759D" w:rsidRDefault="00BD11A4" w:rsidP="00427453">
      <w:pPr>
        <w:tabs>
          <w:tab w:val="left" w:pos="540"/>
        </w:tabs>
        <w:spacing w:after="40"/>
        <w:rPr>
          <w:rFonts w:asciiTheme="majorHAnsi" w:hAnsiTheme="majorHAnsi" w:cs="Segoe UI"/>
          <w:sz w:val="22"/>
          <w:szCs w:val="22"/>
        </w:rPr>
      </w:pP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7232E81"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66420435" w14:textId="77777777" w:rsidR="00BD11A4" w:rsidRPr="004E759D" w:rsidRDefault="00BD11A4" w:rsidP="00427453">
      <w:pPr>
        <w:pStyle w:val="pkt"/>
        <w:spacing w:before="0" w:after="40"/>
        <w:ind w:left="0" w:firstLine="0"/>
        <w:rPr>
          <w:rFonts w:asciiTheme="majorHAnsi" w:hAnsiTheme="majorHAnsi" w:cs="Segoe UI"/>
          <w:b/>
          <w:sz w:val="22"/>
          <w:szCs w:val="22"/>
        </w:rPr>
      </w:pPr>
    </w:p>
    <w:p w14:paraId="51BF679D" w14:textId="31B4FA49"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w:t>
      </w:r>
      <w:r w:rsidR="003D130F">
        <w:rPr>
          <w:rFonts w:asciiTheme="majorHAnsi" w:hAnsiTheme="majorHAnsi" w:cs="Segoe UI"/>
          <w:sz w:val="22"/>
          <w:szCs w:val="22"/>
        </w:rPr>
        <w:t xml:space="preserve">t. j. </w:t>
      </w:r>
      <w:r w:rsidRPr="00B9069A">
        <w:rPr>
          <w:rFonts w:asciiTheme="majorHAnsi" w:hAnsiTheme="majorHAnsi" w:cs="Segoe UI"/>
          <w:sz w:val="22"/>
          <w:szCs w:val="22"/>
        </w:rPr>
        <w:t>Dz. U. z 201</w:t>
      </w:r>
      <w:r w:rsidR="003D130F">
        <w:rPr>
          <w:rFonts w:asciiTheme="majorHAnsi" w:hAnsiTheme="majorHAnsi" w:cs="Segoe UI"/>
          <w:sz w:val="22"/>
          <w:szCs w:val="22"/>
        </w:rPr>
        <w:t>7</w:t>
      </w:r>
      <w:r w:rsidRPr="00B9069A">
        <w:rPr>
          <w:rFonts w:asciiTheme="majorHAnsi" w:hAnsiTheme="majorHAnsi" w:cs="Segoe UI"/>
          <w:sz w:val="22"/>
          <w:szCs w:val="22"/>
        </w:rPr>
        <w:t xml:space="preserve"> r., poz. </w:t>
      </w:r>
      <w:r w:rsidR="003D130F">
        <w:rPr>
          <w:rFonts w:asciiTheme="majorHAnsi" w:hAnsiTheme="majorHAnsi" w:cs="Segoe UI"/>
          <w:sz w:val="22"/>
          <w:szCs w:val="22"/>
        </w:rPr>
        <w:t>1579</w:t>
      </w:r>
      <w:r w:rsidR="00700DA7" w:rsidRPr="00B9069A">
        <w:rPr>
          <w:rFonts w:asciiTheme="majorHAnsi" w:hAnsiTheme="majorHAnsi" w:cs="Segoe UI"/>
          <w:sz w:val="22"/>
          <w:szCs w:val="22"/>
        </w:rPr>
        <w:t>)</w:t>
      </w:r>
      <w:r w:rsidRPr="00B9069A">
        <w:rPr>
          <w:rFonts w:asciiTheme="majorHAnsi" w:hAnsiTheme="majorHAnsi" w:cs="Segoe UI"/>
          <w:sz w:val="22"/>
          <w:szCs w:val="22"/>
        </w:rPr>
        <w:t xml:space="preserve"> zwana dalej ustawą lub ustawą </w:t>
      </w:r>
      <w:proofErr w:type="spellStart"/>
      <w:r w:rsidRPr="00B9069A">
        <w:rPr>
          <w:rFonts w:asciiTheme="majorHAnsi" w:hAnsiTheme="majorHAnsi" w:cs="Segoe UI"/>
          <w:sz w:val="22"/>
          <w:szCs w:val="22"/>
        </w:rPr>
        <w:t>Pzp</w:t>
      </w:r>
      <w:proofErr w:type="spellEnd"/>
      <w:r w:rsidRPr="00B9069A">
        <w:rPr>
          <w:rFonts w:asciiTheme="majorHAnsi" w:hAnsiTheme="majorHAnsi" w:cs="Segoe UI"/>
          <w:sz w:val="22"/>
          <w:szCs w:val="22"/>
        </w:rPr>
        <w:t xml:space="preserve"> oraz dyrektywy 2014/24/EU z dnia 26 </w:t>
      </w:r>
      <w:r w:rsidRPr="004E759D">
        <w:rPr>
          <w:rFonts w:asciiTheme="majorHAnsi" w:hAnsiTheme="majorHAnsi" w:cs="Segoe UI"/>
          <w:sz w:val="22"/>
          <w:szCs w:val="22"/>
        </w:rPr>
        <w:t>lutego 2014r. w</w:t>
      </w:r>
      <w:r w:rsidR="003D130F">
        <w:rPr>
          <w:rFonts w:asciiTheme="majorHAnsi" w:hAnsiTheme="majorHAnsi" w:cs="Segoe UI"/>
          <w:sz w:val="22"/>
          <w:szCs w:val="22"/>
        </w:rPr>
        <w:t> </w:t>
      </w:r>
      <w:r w:rsidRPr="004E759D">
        <w:rPr>
          <w:rFonts w:asciiTheme="majorHAnsi" w:hAnsiTheme="majorHAnsi" w:cs="Segoe UI"/>
          <w:sz w:val="22"/>
          <w:szCs w:val="22"/>
        </w:rPr>
        <w:t>sprawie zamówień publicznych, uchylająca dyrektywę 2004/18/WE zwanej dalej dyrektywą, w trybie przetargu nieograniczonego.</w:t>
      </w:r>
    </w:p>
    <w:p w14:paraId="08C1CF21" w14:textId="77777777" w:rsidR="00E37F70" w:rsidRPr="004E759D" w:rsidRDefault="00E37F70" w:rsidP="009760A3">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4E759D" w:rsidRDefault="00E37F70" w:rsidP="009760A3">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26442137" w14:textId="77777777" w:rsidR="00BD11A4" w:rsidRPr="004E759D" w:rsidRDefault="00BD11A4"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4F89B8E3" w14:textId="00BE2140" w:rsidR="003D130F" w:rsidRDefault="004B1266" w:rsidP="003D130F">
      <w:pPr>
        <w:tabs>
          <w:tab w:val="left" w:pos="3855"/>
        </w:tabs>
        <w:spacing w:after="40"/>
        <w:ind w:left="426"/>
        <w:jc w:val="both"/>
        <w:rPr>
          <w:rFonts w:asciiTheme="majorHAnsi" w:hAnsiTheme="majorHAnsi" w:cs="Segoe UI"/>
          <w:sz w:val="22"/>
          <w:szCs w:val="22"/>
        </w:rPr>
      </w:pPr>
      <w:r w:rsidRPr="004B1266">
        <w:rPr>
          <w:rFonts w:asciiTheme="majorHAnsi" w:hAnsiTheme="majorHAnsi" w:cs="Segoe UI"/>
          <w:sz w:val="22"/>
          <w:szCs w:val="22"/>
        </w:rPr>
        <w:t xml:space="preserve">Przedmiotem zamówienia jest </w:t>
      </w:r>
      <w:r w:rsidR="003D130F" w:rsidRPr="003D130F">
        <w:rPr>
          <w:rFonts w:asciiTheme="majorHAnsi" w:hAnsiTheme="majorHAnsi" w:cs="Segoe UI"/>
          <w:sz w:val="22"/>
          <w:szCs w:val="22"/>
        </w:rPr>
        <w:t>Zaprojektowanie i montaż (wykonanie) dwóch podjazdów dla niepełnosprawnych w budynku dydaktycznym A Wydziału Instrumentalno-Pedagogicznego Uniwersytetu Muzycznego Fryderyka Chopina</w:t>
      </w:r>
      <w:r w:rsidR="003D130F">
        <w:rPr>
          <w:rFonts w:asciiTheme="majorHAnsi" w:hAnsiTheme="majorHAnsi" w:cs="Segoe UI"/>
          <w:sz w:val="22"/>
          <w:szCs w:val="22"/>
        </w:rPr>
        <w:t xml:space="preserve">, </w:t>
      </w:r>
      <w:r w:rsidR="003D130F" w:rsidRPr="003D130F">
        <w:rPr>
          <w:rFonts w:asciiTheme="majorHAnsi" w:hAnsiTheme="majorHAnsi" w:cs="Segoe UI"/>
          <w:sz w:val="22"/>
          <w:szCs w:val="22"/>
        </w:rPr>
        <w:t>Białystok, ul. Kawaleryjska 5</w:t>
      </w:r>
      <w:r w:rsidR="003D130F">
        <w:rPr>
          <w:rFonts w:asciiTheme="majorHAnsi" w:hAnsiTheme="majorHAnsi" w:cs="Segoe UI"/>
          <w:sz w:val="22"/>
          <w:szCs w:val="22"/>
        </w:rPr>
        <w:t>.</w:t>
      </w:r>
    </w:p>
    <w:p w14:paraId="0B2357A7" w14:textId="7186AAE9" w:rsidR="003D130F" w:rsidRPr="003D130F" w:rsidRDefault="003D130F" w:rsidP="003D130F">
      <w:pPr>
        <w:tabs>
          <w:tab w:val="left" w:pos="3855"/>
        </w:tabs>
        <w:spacing w:after="40"/>
        <w:ind w:left="426"/>
        <w:jc w:val="both"/>
        <w:rPr>
          <w:rFonts w:asciiTheme="majorHAnsi" w:hAnsiTheme="majorHAnsi" w:cs="Segoe UI"/>
          <w:sz w:val="22"/>
          <w:szCs w:val="22"/>
        </w:rPr>
      </w:pPr>
      <w:r w:rsidRPr="003D130F">
        <w:rPr>
          <w:rFonts w:asciiTheme="majorHAnsi" w:hAnsiTheme="majorHAnsi" w:cs="Segoe UI"/>
          <w:sz w:val="22"/>
          <w:szCs w:val="22"/>
        </w:rPr>
        <w:t>Podstawowym celem zamówienia jest zaprojektowanie i montaż (wykonanie) dwóch podjazdów dla niepełnosprawnych.</w:t>
      </w:r>
    </w:p>
    <w:p w14:paraId="65E647E1" w14:textId="77777777" w:rsidR="003D130F" w:rsidRDefault="003D130F" w:rsidP="003D130F">
      <w:pPr>
        <w:tabs>
          <w:tab w:val="left" w:pos="3855"/>
        </w:tabs>
        <w:spacing w:after="40"/>
        <w:ind w:left="426"/>
        <w:jc w:val="both"/>
        <w:rPr>
          <w:rFonts w:asciiTheme="majorHAnsi" w:hAnsiTheme="majorHAnsi" w:cs="Segoe UI"/>
          <w:sz w:val="22"/>
          <w:szCs w:val="22"/>
        </w:rPr>
      </w:pPr>
      <w:r w:rsidRPr="003D130F">
        <w:rPr>
          <w:rFonts w:asciiTheme="majorHAnsi" w:hAnsiTheme="majorHAnsi" w:cs="Segoe UI"/>
          <w:sz w:val="22"/>
          <w:szCs w:val="22"/>
        </w:rPr>
        <w:t xml:space="preserve">Inwestycja ma na celu umożliwienie wygodnego dostępu na każdą kondygnację budynku dla osób niepełnosprawnych. </w:t>
      </w:r>
    </w:p>
    <w:p w14:paraId="0AF218ED" w14:textId="7C182A44" w:rsidR="000B425A" w:rsidRPr="003D130F" w:rsidRDefault="000B425A" w:rsidP="003D130F">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Opis przedmiotu zamówienia zawiera załącznik nr 2 do SIWZ.</w:t>
      </w:r>
    </w:p>
    <w:p w14:paraId="65758146" w14:textId="77777777" w:rsidR="003D130F" w:rsidRPr="003D130F" w:rsidRDefault="003D130F" w:rsidP="003D130F">
      <w:pPr>
        <w:tabs>
          <w:tab w:val="left" w:pos="3855"/>
        </w:tabs>
        <w:spacing w:after="40"/>
        <w:ind w:left="426"/>
        <w:jc w:val="both"/>
        <w:rPr>
          <w:rFonts w:asciiTheme="majorHAnsi" w:hAnsiTheme="majorHAnsi" w:cs="Segoe UI"/>
          <w:sz w:val="22"/>
          <w:szCs w:val="22"/>
        </w:rPr>
      </w:pPr>
      <w:r w:rsidRPr="003D130F">
        <w:rPr>
          <w:rFonts w:asciiTheme="majorHAnsi" w:hAnsiTheme="majorHAnsi" w:cs="Segoe UI"/>
          <w:sz w:val="22"/>
          <w:szCs w:val="22"/>
        </w:rPr>
        <w:t>W zakresie projektowania robót budowlanych należy uwzględnić wszystkie niezbędne badania i pomiary oraz rodzaje robót, które są niezbędne do wykonania zgodnie z obowiązującymi przepisami techniczno-budowlanymi i ekspertyzą Techniczną.</w:t>
      </w:r>
    </w:p>
    <w:p w14:paraId="178CCC98" w14:textId="25DEA996" w:rsidR="003D130F" w:rsidRPr="003D130F" w:rsidRDefault="003D130F" w:rsidP="003D130F">
      <w:pPr>
        <w:tabs>
          <w:tab w:val="left" w:pos="3855"/>
        </w:tabs>
        <w:spacing w:after="40"/>
        <w:ind w:left="426"/>
        <w:jc w:val="both"/>
        <w:rPr>
          <w:rFonts w:asciiTheme="majorHAnsi" w:hAnsiTheme="majorHAnsi" w:cs="Segoe UI"/>
          <w:sz w:val="22"/>
          <w:szCs w:val="22"/>
        </w:rPr>
      </w:pPr>
      <w:r w:rsidRPr="003D130F">
        <w:rPr>
          <w:rFonts w:asciiTheme="majorHAnsi" w:hAnsiTheme="majorHAnsi" w:cs="Segoe UI"/>
          <w:sz w:val="22"/>
          <w:szCs w:val="22"/>
        </w:rPr>
        <w:t>Zakres zamówienia obejmuje :</w:t>
      </w:r>
    </w:p>
    <w:p w14:paraId="0F91B1D2" w14:textId="77777777" w:rsidR="003D130F" w:rsidRPr="003D130F" w:rsidRDefault="003D130F" w:rsidP="003D130F">
      <w:pPr>
        <w:tabs>
          <w:tab w:val="left" w:pos="3855"/>
        </w:tabs>
        <w:spacing w:after="40"/>
        <w:ind w:left="426"/>
        <w:jc w:val="both"/>
        <w:rPr>
          <w:rFonts w:asciiTheme="majorHAnsi" w:hAnsiTheme="majorHAnsi" w:cs="Segoe UI"/>
          <w:sz w:val="22"/>
          <w:szCs w:val="22"/>
        </w:rPr>
      </w:pPr>
      <w:r w:rsidRPr="003D130F">
        <w:rPr>
          <w:rFonts w:asciiTheme="majorHAnsi" w:hAnsiTheme="majorHAnsi" w:cs="Segoe UI"/>
          <w:sz w:val="22"/>
          <w:szCs w:val="22"/>
        </w:rPr>
        <w:t>a.) Zadanie 1:</w:t>
      </w:r>
    </w:p>
    <w:p w14:paraId="635F8D85" w14:textId="52A64A78" w:rsidR="003D130F" w:rsidRPr="003D130F" w:rsidRDefault="003D130F" w:rsidP="003D130F">
      <w:pPr>
        <w:tabs>
          <w:tab w:val="left" w:pos="3855"/>
        </w:tabs>
        <w:spacing w:after="40"/>
        <w:ind w:left="426"/>
        <w:jc w:val="both"/>
        <w:rPr>
          <w:rFonts w:asciiTheme="majorHAnsi" w:hAnsiTheme="majorHAnsi" w:cs="Segoe UI"/>
          <w:sz w:val="22"/>
          <w:szCs w:val="22"/>
        </w:rPr>
      </w:pPr>
      <w:r w:rsidRPr="003D130F">
        <w:rPr>
          <w:rFonts w:asciiTheme="majorHAnsi" w:hAnsiTheme="majorHAnsi" w:cs="Segoe UI"/>
          <w:sz w:val="22"/>
          <w:szCs w:val="22"/>
        </w:rPr>
        <w:t>Oprac</w:t>
      </w:r>
      <w:r>
        <w:rPr>
          <w:rFonts w:asciiTheme="majorHAnsi" w:hAnsiTheme="majorHAnsi" w:cs="Segoe UI"/>
          <w:sz w:val="22"/>
          <w:szCs w:val="22"/>
        </w:rPr>
        <w:t>owanie dokumentacji projektowej.</w:t>
      </w:r>
    </w:p>
    <w:p w14:paraId="63C5050D" w14:textId="77777777" w:rsidR="003D130F" w:rsidRPr="003D130F" w:rsidRDefault="003D130F" w:rsidP="003D130F">
      <w:pPr>
        <w:tabs>
          <w:tab w:val="left" w:pos="3855"/>
        </w:tabs>
        <w:spacing w:after="40"/>
        <w:ind w:left="426"/>
        <w:jc w:val="both"/>
        <w:rPr>
          <w:rFonts w:asciiTheme="majorHAnsi" w:hAnsiTheme="majorHAnsi" w:cs="Segoe UI"/>
          <w:sz w:val="22"/>
          <w:szCs w:val="22"/>
        </w:rPr>
      </w:pPr>
      <w:r w:rsidRPr="003D130F">
        <w:rPr>
          <w:rFonts w:asciiTheme="majorHAnsi" w:hAnsiTheme="majorHAnsi" w:cs="Segoe UI"/>
          <w:sz w:val="22"/>
          <w:szCs w:val="22"/>
        </w:rPr>
        <w:lastRenderedPageBreak/>
        <w:t>b.) Zadanie 2:</w:t>
      </w:r>
    </w:p>
    <w:p w14:paraId="28827F99" w14:textId="77777777" w:rsidR="003D130F" w:rsidRDefault="003D130F" w:rsidP="003D130F">
      <w:pPr>
        <w:tabs>
          <w:tab w:val="left" w:pos="3855"/>
        </w:tabs>
        <w:spacing w:after="40"/>
        <w:ind w:left="426"/>
        <w:jc w:val="both"/>
        <w:rPr>
          <w:rFonts w:asciiTheme="majorHAnsi" w:hAnsiTheme="majorHAnsi" w:cs="Segoe UI"/>
          <w:sz w:val="22"/>
          <w:szCs w:val="22"/>
        </w:rPr>
      </w:pPr>
      <w:r w:rsidRPr="003D130F">
        <w:rPr>
          <w:rFonts w:asciiTheme="majorHAnsi" w:hAnsiTheme="majorHAnsi" w:cs="Segoe UI"/>
          <w:sz w:val="22"/>
          <w:szCs w:val="22"/>
        </w:rPr>
        <w:t>Wykonanie robót budowlanych w zakresie opisanym powyższym projektem oraz przygotowanie dokumentacji powykonawczej.</w:t>
      </w:r>
    </w:p>
    <w:p w14:paraId="294D178B" w14:textId="77777777" w:rsidR="003D130F" w:rsidRDefault="003D130F" w:rsidP="003D130F">
      <w:pPr>
        <w:tabs>
          <w:tab w:val="left" w:pos="3855"/>
        </w:tabs>
        <w:spacing w:after="40"/>
        <w:ind w:left="426"/>
        <w:jc w:val="both"/>
        <w:rPr>
          <w:rFonts w:asciiTheme="majorHAnsi" w:hAnsiTheme="majorHAnsi" w:cs="Segoe UI"/>
          <w:sz w:val="22"/>
          <w:szCs w:val="22"/>
        </w:rPr>
      </w:pPr>
    </w:p>
    <w:p w14:paraId="0EE4269F" w14:textId="3165CBED" w:rsidR="00A0742B" w:rsidRPr="00BB1A2F" w:rsidRDefault="00A0742B" w:rsidP="003D130F">
      <w:pPr>
        <w:tabs>
          <w:tab w:val="left" w:pos="3855"/>
        </w:tabs>
        <w:spacing w:after="40"/>
        <w:ind w:left="426"/>
        <w:jc w:val="both"/>
        <w:rPr>
          <w:rFonts w:ascii="Calibri" w:hAnsi="Calibri"/>
          <w:sz w:val="22"/>
          <w:szCs w:val="22"/>
        </w:rPr>
      </w:pPr>
      <w:r w:rsidRPr="00BB1A2F">
        <w:rPr>
          <w:rFonts w:ascii="Calibri" w:hAnsi="Calibri"/>
          <w:sz w:val="22"/>
          <w:szCs w:val="22"/>
        </w:rPr>
        <w:t>Opis przedmiotu zamówienia w oparciu o Wspólny Słownik Zamówień (CPV):</w:t>
      </w:r>
    </w:p>
    <w:p w14:paraId="219787C3" w14:textId="3DD8528B" w:rsidR="003D130F" w:rsidRPr="003D130F" w:rsidRDefault="003D130F" w:rsidP="003D130F">
      <w:pPr>
        <w:tabs>
          <w:tab w:val="left" w:pos="3855"/>
        </w:tabs>
        <w:spacing w:after="40"/>
        <w:ind w:left="426"/>
        <w:jc w:val="both"/>
        <w:rPr>
          <w:rFonts w:ascii="Calibri" w:hAnsi="Calibri"/>
          <w:sz w:val="22"/>
          <w:szCs w:val="22"/>
        </w:rPr>
      </w:pPr>
      <w:r w:rsidRPr="003D130F">
        <w:rPr>
          <w:rFonts w:ascii="Calibri" w:hAnsi="Calibri"/>
          <w:sz w:val="22"/>
          <w:szCs w:val="22"/>
        </w:rPr>
        <w:t>45000000</w:t>
      </w:r>
      <w:r>
        <w:rPr>
          <w:rFonts w:ascii="Calibri" w:hAnsi="Calibri"/>
          <w:sz w:val="22"/>
          <w:szCs w:val="22"/>
        </w:rPr>
        <w:t>-</w:t>
      </w:r>
      <w:r w:rsidRPr="003D130F">
        <w:rPr>
          <w:rFonts w:ascii="Calibri" w:hAnsi="Calibri"/>
          <w:sz w:val="22"/>
          <w:szCs w:val="22"/>
        </w:rPr>
        <w:t xml:space="preserve">7 </w:t>
      </w:r>
      <w:r>
        <w:rPr>
          <w:rFonts w:ascii="Calibri" w:hAnsi="Calibri"/>
          <w:sz w:val="22"/>
          <w:szCs w:val="22"/>
        </w:rPr>
        <w:tab/>
      </w:r>
      <w:r w:rsidRPr="003D130F">
        <w:rPr>
          <w:rFonts w:ascii="Calibri" w:hAnsi="Calibri"/>
          <w:sz w:val="22"/>
          <w:szCs w:val="22"/>
        </w:rPr>
        <w:t>Roboty budowlane</w:t>
      </w:r>
    </w:p>
    <w:p w14:paraId="4D40028E" w14:textId="2EE37770" w:rsidR="003D130F" w:rsidRPr="003D130F" w:rsidRDefault="003D130F" w:rsidP="003D130F">
      <w:pPr>
        <w:tabs>
          <w:tab w:val="left" w:pos="3855"/>
        </w:tabs>
        <w:spacing w:after="40"/>
        <w:ind w:left="426"/>
        <w:jc w:val="both"/>
        <w:rPr>
          <w:rFonts w:ascii="Calibri" w:hAnsi="Calibri"/>
          <w:sz w:val="22"/>
          <w:szCs w:val="22"/>
        </w:rPr>
      </w:pPr>
      <w:r>
        <w:rPr>
          <w:rFonts w:ascii="Calibri" w:hAnsi="Calibri"/>
          <w:sz w:val="22"/>
          <w:szCs w:val="22"/>
        </w:rPr>
        <w:t>71</w:t>
      </w:r>
      <w:r w:rsidRPr="003D130F">
        <w:rPr>
          <w:rFonts w:ascii="Calibri" w:hAnsi="Calibri"/>
          <w:sz w:val="22"/>
          <w:szCs w:val="22"/>
        </w:rPr>
        <w:t>22</w:t>
      </w:r>
      <w:r>
        <w:rPr>
          <w:rFonts w:ascii="Calibri" w:hAnsi="Calibri"/>
          <w:sz w:val="22"/>
          <w:szCs w:val="22"/>
        </w:rPr>
        <w:t>00</w:t>
      </w:r>
      <w:r w:rsidRPr="003D130F">
        <w:rPr>
          <w:rFonts w:ascii="Calibri" w:hAnsi="Calibri"/>
          <w:sz w:val="22"/>
          <w:szCs w:val="22"/>
        </w:rPr>
        <w:t>00</w:t>
      </w:r>
      <w:r>
        <w:rPr>
          <w:rFonts w:ascii="Calibri" w:hAnsi="Calibri"/>
          <w:sz w:val="22"/>
          <w:szCs w:val="22"/>
        </w:rPr>
        <w:t>-</w:t>
      </w:r>
      <w:r w:rsidRPr="003D130F">
        <w:rPr>
          <w:rFonts w:ascii="Calibri" w:hAnsi="Calibri"/>
          <w:sz w:val="22"/>
          <w:szCs w:val="22"/>
        </w:rPr>
        <w:t xml:space="preserve">6 </w:t>
      </w:r>
      <w:r>
        <w:rPr>
          <w:rFonts w:ascii="Calibri" w:hAnsi="Calibri"/>
          <w:sz w:val="22"/>
          <w:szCs w:val="22"/>
        </w:rPr>
        <w:tab/>
      </w:r>
      <w:r w:rsidRPr="003D130F">
        <w:rPr>
          <w:rFonts w:ascii="Calibri" w:hAnsi="Calibri"/>
          <w:sz w:val="22"/>
          <w:szCs w:val="22"/>
        </w:rPr>
        <w:t>Usługi projektowania architektonicznego</w:t>
      </w:r>
    </w:p>
    <w:p w14:paraId="2BAEDCB3" w14:textId="6769CE77" w:rsidR="003D130F" w:rsidRPr="003D130F" w:rsidRDefault="003D130F" w:rsidP="003D130F">
      <w:pPr>
        <w:tabs>
          <w:tab w:val="left" w:pos="3855"/>
        </w:tabs>
        <w:spacing w:after="40"/>
        <w:ind w:left="3855" w:hanging="3429"/>
        <w:jc w:val="both"/>
        <w:rPr>
          <w:rFonts w:ascii="Calibri" w:hAnsi="Calibri"/>
          <w:sz w:val="22"/>
          <w:szCs w:val="22"/>
        </w:rPr>
      </w:pPr>
      <w:r w:rsidRPr="003D130F">
        <w:rPr>
          <w:rFonts w:ascii="Calibri" w:hAnsi="Calibri"/>
          <w:sz w:val="22"/>
          <w:szCs w:val="22"/>
        </w:rPr>
        <w:t>45200000</w:t>
      </w:r>
      <w:r>
        <w:rPr>
          <w:rFonts w:ascii="Calibri" w:hAnsi="Calibri"/>
          <w:sz w:val="22"/>
          <w:szCs w:val="22"/>
        </w:rPr>
        <w:t>-</w:t>
      </w:r>
      <w:r w:rsidRPr="003D130F">
        <w:rPr>
          <w:rFonts w:ascii="Calibri" w:hAnsi="Calibri"/>
          <w:sz w:val="22"/>
          <w:szCs w:val="22"/>
        </w:rPr>
        <w:t xml:space="preserve">9 </w:t>
      </w:r>
      <w:r>
        <w:rPr>
          <w:rFonts w:ascii="Calibri" w:hAnsi="Calibri"/>
          <w:sz w:val="22"/>
          <w:szCs w:val="22"/>
        </w:rPr>
        <w:tab/>
      </w:r>
      <w:r w:rsidRPr="003D130F">
        <w:rPr>
          <w:rFonts w:ascii="Calibri" w:hAnsi="Calibri"/>
          <w:sz w:val="22"/>
          <w:szCs w:val="22"/>
        </w:rPr>
        <w:t xml:space="preserve">Roboty budowlane w zakresie wznoszenia kompletnych obiektów budowlanych lub ich części oraz roboty w zakresie inżynierii lądowej lub wodnej, </w:t>
      </w:r>
    </w:p>
    <w:p w14:paraId="6E559412" w14:textId="54DAEF9B" w:rsidR="003D130F" w:rsidRPr="003D130F" w:rsidRDefault="003D130F" w:rsidP="003D130F">
      <w:pPr>
        <w:tabs>
          <w:tab w:val="left" w:pos="3855"/>
        </w:tabs>
        <w:spacing w:after="40"/>
        <w:ind w:left="426"/>
        <w:jc w:val="both"/>
        <w:rPr>
          <w:rFonts w:ascii="Calibri" w:hAnsi="Calibri"/>
          <w:sz w:val="22"/>
          <w:szCs w:val="22"/>
        </w:rPr>
      </w:pPr>
      <w:r>
        <w:rPr>
          <w:rFonts w:ascii="Calibri" w:hAnsi="Calibri"/>
          <w:sz w:val="22"/>
          <w:szCs w:val="22"/>
        </w:rPr>
        <w:t>45223100</w:t>
      </w:r>
      <w:r w:rsidRPr="003D130F">
        <w:rPr>
          <w:rFonts w:ascii="Calibri" w:hAnsi="Calibri"/>
          <w:sz w:val="22"/>
          <w:szCs w:val="22"/>
        </w:rPr>
        <w:t xml:space="preserve">-7 </w:t>
      </w:r>
      <w:r w:rsidR="00D760F6">
        <w:rPr>
          <w:rFonts w:ascii="Calibri" w:hAnsi="Calibri"/>
          <w:sz w:val="22"/>
          <w:szCs w:val="22"/>
        </w:rPr>
        <w:tab/>
      </w:r>
      <w:r w:rsidRPr="003D130F">
        <w:rPr>
          <w:rFonts w:ascii="Calibri" w:hAnsi="Calibri"/>
          <w:sz w:val="22"/>
          <w:szCs w:val="22"/>
        </w:rPr>
        <w:t>Montaż konstrukcji metalowych</w:t>
      </w:r>
    </w:p>
    <w:p w14:paraId="5ECA28E6" w14:textId="78A2D60F" w:rsidR="004B1266" w:rsidRDefault="00D760F6" w:rsidP="003D130F">
      <w:pPr>
        <w:tabs>
          <w:tab w:val="left" w:pos="3855"/>
        </w:tabs>
        <w:spacing w:after="40"/>
        <w:ind w:left="426"/>
        <w:jc w:val="both"/>
        <w:rPr>
          <w:rFonts w:ascii="Calibri" w:hAnsi="Calibri"/>
          <w:sz w:val="22"/>
          <w:szCs w:val="22"/>
        </w:rPr>
      </w:pPr>
      <w:r>
        <w:rPr>
          <w:rFonts w:ascii="Calibri" w:hAnsi="Calibri"/>
          <w:sz w:val="22"/>
          <w:szCs w:val="22"/>
        </w:rPr>
        <w:t xml:space="preserve">45223500-1 </w:t>
      </w:r>
      <w:r>
        <w:rPr>
          <w:rFonts w:ascii="Calibri" w:hAnsi="Calibri"/>
          <w:sz w:val="22"/>
          <w:szCs w:val="22"/>
        </w:rPr>
        <w:tab/>
      </w:r>
      <w:r w:rsidR="003D130F" w:rsidRPr="003D130F">
        <w:rPr>
          <w:rFonts w:ascii="Calibri" w:hAnsi="Calibri"/>
          <w:sz w:val="22"/>
          <w:szCs w:val="22"/>
        </w:rPr>
        <w:t>Konstrukcje z betonu zbrojonego</w:t>
      </w:r>
    </w:p>
    <w:p w14:paraId="7F097224" w14:textId="77777777" w:rsidR="004B1266" w:rsidRPr="00BB1A2F" w:rsidRDefault="004B1266" w:rsidP="004B1266">
      <w:pPr>
        <w:tabs>
          <w:tab w:val="left" w:pos="3855"/>
        </w:tabs>
        <w:spacing w:after="40"/>
        <w:ind w:left="426"/>
        <w:jc w:val="both"/>
        <w:rPr>
          <w:rFonts w:asciiTheme="majorHAnsi" w:hAnsiTheme="majorHAnsi" w:cs="Segoe UI"/>
          <w:sz w:val="22"/>
          <w:szCs w:val="22"/>
        </w:rPr>
      </w:pPr>
    </w:p>
    <w:p w14:paraId="5E81783C" w14:textId="0881B3AF" w:rsidR="006B0FD0" w:rsidRPr="007C491C" w:rsidRDefault="00937BEA" w:rsidP="007C491C">
      <w:pPr>
        <w:tabs>
          <w:tab w:val="left" w:pos="3855"/>
        </w:tabs>
        <w:spacing w:after="40"/>
        <w:jc w:val="both"/>
        <w:rPr>
          <w:rFonts w:asciiTheme="majorHAnsi" w:hAnsiTheme="majorHAnsi" w:cs="Segoe UI"/>
          <w:sz w:val="22"/>
          <w:szCs w:val="22"/>
        </w:rPr>
      </w:pPr>
      <w:r w:rsidRPr="007C491C">
        <w:rPr>
          <w:rFonts w:asciiTheme="majorHAnsi" w:hAnsiTheme="majorHAnsi" w:cs="Segoe UI"/>
          <w:sz w:val="22"/>
          <w:szCs w:val="22"/>
        </w:rPr>
        <w:t>Informacje ogólne dotyczące przedmiotu zamówienia</w:t>
      </w:r>
    </w:p>
    <w:p w14:paraId="727923C8" w14:textId="0B75F109"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37C3AB95" w14:textId="657C329A"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58FB0C38" w14:textId="418811D7"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4E759D">
        <w:rPr>
          <w:rFonts w:asciiTheme="majorHAnsi" w:hAnsiTheme="majorHAnsi"/>
          <w:b/>
          <w:sz w:val="22"/>
          <w:szCs w:val="22"/>
        </w:rPr>
        <w:t xml:space="preserve">6 / </w:t>
      </w:r>
      <w:r w:rsidR="00B011C3" w:rsidRPr="004E759D">
        <w:rPr>
          <w:rFonts w:asciiTheme="majorHAnsi" w:hAnsiTheme="majorHAnsi"/>
          <w:b/>
          <w:sz w:val="22"/>
          <w:szCs w:val="22"/>
        </w:rPr>
        <w:t>7</w:t>
      </w:r>
      <w:r w:rsidRPr="004E759D">
        <w:rPr>
          <w:rFonts w:asciiTheme="majorHAnsi" w:hAnsiTheme="majorHAnsi" w:cs="Segoe UI"/>
          <w:sz w:val="22"/>
          <w:szCs w:val="22"/>
        </w:rPr>
        <w:t>.</w:t>
      </w:r>
    </w:p>
    <w:p w14:paraId="4B05B881" w14:textId="19512012" w:rsidR="00FB05DF" w:rsidRPr="004E759D"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1E24DD07" w14:textId="30AEC66B" w:rsidR="00423F06" w:rsidRPr="001007BA" w:rsidRDefault="00423F06" w:rsidP="009760A3">
      <w:pPr>
        <w:pStyle w:val="Akapitzlist"/>
        <w:numPr>
          <w:ilvl w:val="0"/>
          <w:numId w:val="28"/>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 xml:space="preserve">Zamawiający stosownie do art. 29 ust. 3a ustawy, wymaga zatrudnienia przez wykonawcę lub podwykonawcę na podstawie umowy o pracę osób wykonujących czynności </w:t>
      </w:r>
      <w:r w:rsidR="00937BEA" w:rsidRPr="001007BA">
        <w:rPr>
          <w:rFonts w:asciiTheme="majorHAnsi" w:hAnsiTheme="majorHAnsi"/>
          <w:sz w:val="22"/>
          <w:szCs w:val="22"/>
          <w14:numForm w14:val="lining"/>
        </w:rPr>
        <w:t xml:space="preserve">pracownika fizycznego – robotnika budowlanego </w:t>
      </w:r>
      <w:r w:rsidRPr="001007BA">
        <w:rPr>
          <w:rFonts w:asciiTheme="majorHAnsi" w:hAnsiTheme="majorHAnsi"/>
          <w:sz w:val="22"/>
          <w:szCs w:val="22"/>
          <w14:numForm w14:val="lining"/>
        </w:rPr>
        <w:t>w zakresie realizacji zamówienia, których wykonanie polega na wykonywaniu pracy w sposób określony w art. 22 § 1* ustawy z dnia 26 czerwca 1974 r. – Kodeks pracy.</w:t>
      </w:r>
    </w:p>
    <w:p w14:paraId="6A185684"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747F30A5" w14:textId="21E0EA46"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00F94616" w14:textId="317C505F" w:rsidR="00E37F70" w:rsidRDefault="008721EC" w:rsidP="00427453">
      <w:pPr>
        <w:pStyle w:val="pkt"/>
        <w:spacing w:before="0" w:after="40"/>
        <w:ind w:left="0" w:firstLine="0"/>
        <w:rPr>
          <w:rFonts w:asciiTheme="majorHAnsi" w:hAnsiTheme="majorHAnsi"/>
          <w:sz w:val="22"/>
          <w:szCs w:val="22"/>
        </w:rPr>
      </w:pPr>
      <w:r w:rsidRPr="008721EC">
        <w:rPr>
          <w:rFonts w:asciiTheme="majorHAnsi" w:hAnsiTheme="majorHAnsi"/>
          <w:sz w:val="22"/>
          <w:szCs w:val="22"/>
        </w:rPr>
        <w:t xml:space="preserve">Wymagany termin realizacji zamówienia </w:t>
      </w:r>
      <w:r w:rsidR="00B9069A">
        <w:rPr>
          <w:rFonts w:asciiTheme="majorHAnsi" w:hAnsiTheme="majorHAnsi"/>
          <w:sz w:val="22"/>
          <w:szCs w:val="22"/>
        </w:rPr>
        <w:t>-</w:t>
      </w:r>
      <w:r w:rsidRPr="008721EC">
        <w:rPr>
          <w:rFonts w:asciiTheme="majorHAnsi" w:hAnsiTheme="majorHAnsi"/>
          <w:sz w:val="22"/>
          <w:szCs w:val="22"/>
        </w:rPr>
        <w:t xml:space="preserve">  nie </w:t>
      </w:r>
      <w:r w:rsidR="00937BEA">
        <w:rPr>
          <w:rFonts w:asciiTheme="majorHAnsi" w:hAnsiTheme="majorHAnsi"/>
          <w:sz w:val="22"/>
          <w:szCs w:val="22"/>
        </w:rPr>
        <w:t xml:space="preserve">dłużej niż </w:t>
      </w:r>
      <w:r w:rsidR="003F1AA9">
        <w:rPr>
          <w:rFonts w:asciiTheme="majorHAnsi" w:hAnsiTheme="majorHAnsi"/>
          <w:sz w:val="22"/>
          <w:szCs w:val="22"/>
        </w:rPr>
        <w:t>do</w:t>
      </w:r>
      <w:r w:rsidR="00B9069A">
        <w:rPr>
          <w:rFonts w:asciiTheme="majorHAnsi" w:hAnsiTheme="majorHAnsi"/>
          <w:sz w:val="22"/>
          <w:szCs w:val="22"/>
        </w:rPr>
        <w:t xml:space="preserve"> dnia</w:t>
      </w:r>
      <w:r w:rsidR="003F1AA9">
        <w:rPr>
          <w:rFonts w:asciiTheme="majorHAnsi" w:hAnsiTheme="majorHAnsi"/>
          <w:sz w:val="22"/>
          <w:szCs w:val="22"/>
        </w:rPr>
        <w:t xml:space="preserve"> 1</w:t>
      </w:r>
      <w:r w:rsidR="00D760F6">
        <w:rPr>
          <w:rFonts w:asciiTheme="majorHAnsi" w:hAnsiTheme="majorHAnsi"/>
          <w:sz w:val="22"/>
          <w:szCs w:val="22"/>
        </w:rPr>
        <w:t>8</w:t>
      </w:r>
      <w:r w:rsidR="003F1AA9">
        <w:rPr>
          <w:rFonts w:asciiTheme="majorHAnsi" w:hAnsiTheme="majorHAnsi"/>
          <w:sz w:val="22"/>
          <w:szCs w:val="22"/>
        </w:rPr>
        <w:t xml:space="preserve"> </w:t>
      </w:r>
      <w:r w:rsidR="00D760F6">
        <w:rPr>
          <w:rFonts w:asciiTheme="majorHAnsi" w:hAnsiTheme="majorHAnsi"/>
          <w:sz w:val="22"/>
          <w:szCs w:val="22"/>
        </w:rPr>
        <w:t>grudnia</w:t>
      </w:r>
      <w:r w:rsidR="003F1AA9">
        <w:rPr>
          <w:rFonts w:asciiTheme="majorHAnsi" w:hAnsiTheme="majorHAnsi"/>
          <w:sz w:val="22"/>
          <w:szCs w:val="22"/>
        </w:rPr>
        <w:t xml:space="preserve"> 2017 r</w:t>
      </w:r>
      <w:r w:rsidRPr="008721EC">
        <w:rPr>
          <w:rFonts w:asciiTheme="majorHAnsi" w:hAnsiTheme="majorHAnsi"/>
          <w:sz w:val="22"/>
          <w:szCs w:val="22"/>
        </w:rPr>
        <w:t xml:space="preserve">. </w:t>
      </w:r>
    </w:p>
    <w:p w14:paraId="63572FA5" w14:textId="77777777" w:rsidR="008721EC" w:rsidRPr="004E759D" w:rsidRDefault="008721EC" w:rsidP="00427453">
      <w:pPr>
        <w:pStyle w:val="pkt"/>
        <w:spacing w:before="0" w:after="40"/>
        <w:ind w:left="0" w:firstLine="0"/>
        <w:rPr>
          <w:rFonts w:asciiTheme="majorHAnsi" w:hAnsiTheme="majorHAnsi" w:cs="Segoe UI"/>
          <w:b/>
          <w:sz w:val="22"/>
          <w:szCs w:val="22"/>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4CB8CC63" w14:textId="77777777" w:rsidR="00E37F70" w:rsidRPr="004E759D" w:rsidRDefault="00E37F70" w:rsidP="00427453">
      <w:pPr>
        <w:tabs>
          <w:tab w:val="left" w:pos="851"/>
        </w:tabs>
        <w:spacing w:after="40"/>
        <w:jc w:val="both"/>
        <w:rPr>
          <w:rFonts w:asciiTheme="majorHAnsi" w:hAnsiTheme="majorHAnsi" w:cs="Segoe UI"/>
          <w:sz w:val="22"/>
          <w:szCs w:val="22"/>
        </w:rPr>
      </w:pPr>
    </w:p>
    <w:p w14:paraId="6885C270" w14:textId="77777777" w:rsidR="00E37F70" w:rsidRPr="00B9069A" w:rsidRDefault="00E37F70" w:rsidP="009760A3">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14:paraId="5319A114" w14:textId="7648495D" w:rsidR="007A4E10" w:rsidRPr="00B9069A"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t>nie podlegają wykluczeniu</w:t>
      </w:r>
      <w:r w:rsidR="00047FC7" w:rsidRPr="00B9069A">
        <w:rPr>
          <w:rFonts w:asciiTheme="majorHAnsi" w:hAnsiTheme="majorHAnsi"/>
          <w:bCs/>
          <w:sz w:val="22"/>
          <w:szCs w:val="22"/>
        </w:rPr>
        <w:t xml:space="preserve"> na podstawie art. 24 ust. 1</w:t>
      </w:r>
      <w:r w:rsidR="003B1E6C" w:rsidRPr="00B9069A">
        <w:rPr>
          <w:rFonts w:asciiTheme="majorHAnsi" w:hAnsiTheme="majorHAnsi"/>
          <w:bCs/>
          <w:sz w:val="22"/>
          <w:szCs w:val="22"/>
        </w:rPr>
        <w:t xml:space="preserve"> oraz nie podlegają wykluczeniu na podstawie art. 24 ust. 5 pkt. 1</w:t>
      </w:r>
      <w:r w:rsidRPr="00B9069A">
        <w:rPr>
          <w:rFonts w:asciiTheme="majorHAnsi" w:hAnsiTheme="majorHAnsi"/>
          <w:bCs/>
          <w:sz w:val="22"/>
          <w:szCs w:val="22"/>
        </w:rPr>
        <w:t>;</w:t>
      </w:r>
    </w:p>
    <w:p w14:paraId="135003A2" w14:textId="40A40176"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38EA9683" w14:textId="19277BD4" w:rsidR="002502C5" w:rsidRPr="004E759D" w:rsidRDefault="007A60D6"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43CC012E" w14:textId="5E9E31B9"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5E6C63E8" w14:textId="01CCD08D" w:rsidR="002502C5"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16CCD076" w14:textId="7D23CFB1"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61E3B5AE" w14:textId="77777777" w:rsidR="0044131F" w:rsidRPr="004E759D" w:rsidRDefault="0044131F" w:rsidP="004E759D">
      <w:pPr>
        <w:pStyle w:val="Akapitzlist"/>
        <w:tabs>
          <w:tab w:val="left" w:pos="851"/>
        </w:tabs>
        <w:spacing w:after="40"/>
        <w:ind w:left="1134"/>
        <w:jc w:val="both"/>
        <w:rPr>
          <w:rFonts w:asciiTheme="majorHAnsi" w:hAnsiTheme="majorHAnsi" w:cs="Segoe UI"/>
          <w:sz w:val="22"/>
          <w:szCs w:val="22"/>
        </w:rPr>
      </w:pPr>
    </w:p>
    <w:p w14:paraId="3D44AA3B" w14:textId="77777777" w:rsidR="007A60D6"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3B4AA88D" w14:textId="057CFB8F"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Pr="008721EC">
        <w:rPr>
          <w:rFonts w:asciiTheme="majorHAnsi" w:hAnsiTheme="majorHAnsi" w:cs="Segoe UI"/>
          <w:sz w:val="22"/>
          <w:szCs w:val="22"/>
        </w:rPr>
        <w:t xml:space="preserve">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 </w:t>
      </w:r>
      <w:r w:rsidR="00C44FFB">
        <w:rPr>
          <w:rFonts w:asciiTheme="majorHAnsi" w:hAnsiTheme="majorHAnsi" w:cs="Segoe UI"/>
          <w:sz w:val="22"/>
          <w:szCs w:val="22"/>
        </w:rPr>
        <w:t>jedną</w:t>
      </w:r>
      <w:r w:rsidRPr="008721EC">
        <w:rPr>
          <w:rFonts w:asciiTheme="majorHAnsi" w:hAnsiTheme="majorHAnsi" w:cs="Segoe UI"/>
          <w:sz w:val="22"/>
          <w:szCs w:val="22"/>
        </w:rPr>
        <w:t xml:space="preserve"> robot</w:t>
      </w:r>
      <w:r w:rsidR="00C44FFB">
        <w:rPr>
          <w:rFonts w:asciiTheme="majorHAnsi" w:hAnsiTheme="majorHAnsi" w:cs="Segoe UI"/>
          <w:sz w:val="22"/>
          <w:szCs w:val="22"/>
        </w:rPr>
        <w:t>ę</w:t>
      </w:r>
      <w:r w:rsidRPr="008721EC">
        <w:rPr>
          <w:rFonts w:asciiTheme="majorHAnsi" w:hAnsiTheme="majorHAnsi" w:cs="Segoe UI"/>
          <w:sz w:val="22"/>
          <w:szCs w:val="22"/>
        </w:rPr>
        <w:t xml:space="preserve"> budowlan</w:t>
      </w:r>
      <w:r w:rsidR="00C44FFB">
        <w:rPr>
          <w:rFonts w:asciiTheme="majorHAnsi" w:hAnsiTheme="majorHAnsi" w:cs="Segoe UI"/>
          <w:sz w:val="22"/>
          <w:szCs w:val="22"/>
        </w:rPr>
        <w:t>ą</w:t>
      </w:r>
      <w:r w:rsidRPr="008721EC">
        <w:rPr>
          <w:rFonts w:asciiTheme="majorHAnsi" w:hAnsiTheme="majorHAnsi" w:cs="Segoe UI"/>
          <w:sz w:val="22"/>
          <w:szCs w:val="22"/>
        </w:rPr>
        <w:t xml:space="preserve"> polegając</w:t>
      </w:r>
      <w:r w:rsidR="00C44FFB">
        <w:rPr>
          <w:rFonts w:asciiTheme="majorHAnsi" w:hAnsiTheme="majorHAnsi" w:cs="Segoe UI"/>
          <w:sz w:val="22"/>
          <w:szCs w:val="22"/>
        </w:rPr>
        <w:t>ą</w:t>
      </w:r>
      <w:r w:rsidRPr="008721EC">
        <w:rPr>
          <w:rFonts w:asciiTheme="majorHAnsi" w:hAnsiTheme="majorHAnsi" w:cs="Segoe UI"/>
          <w:sz w:val="22"/>
          <w:szCs w:val="22"/>
        </w:rPr>
        <w:t xml:space="preserve"> na wykonaniu rozbudowy bądź remontu bądź przebudowy</w:t>
      </w:r>
      <w:r w:rsidR="001044D4">
        <w:rPr>
          <w:rFonts w:asciiTheme="majorHAnsi" w:hAnsiTheme="majorHAnsi" w:cs="Segoe UI"/>
          <w:sz w:val="22"/>
          <w:szCs w:val="22"/>
        </w:rPr>
        <w:t xml:space="preserve"> bądź budowy</w:t>
      </w:r>
      <w:r w:rsidR="004B1266">
        <w:rPr>
          <w:rFonts w:asciiTheme="majorHAnsi" w:hAnsiTheme="majorHAnsi" w:cs="Segoe UI"/>
          <w:sz w:val="22"/>
          <w:szCs w:val="22"/>
        </w:rPr>
        <w:t xml:space="preserve"> </w:t>
      </w:r>
      <w:r w:rsidR="00D760F6">
        <w:rPr>
          <w:rFonts w:asciiTheme="majorHAnsi" w:hAnsiTheme="majorHAnsi" w:cs="Segoe UI"/>
          <w:sz w:val="22"/>
          <w:szCs w:val="22"/>
        </w:rPr>
        <w:t xml:space="preserve">bądź montażu </w:t>
      </w:r>
      <w:r w:rsidR="005421BB">
        <w:rPr>
          <w:rFonts w:asciiTheme="majorHAnsi" w:hAnsiTheme="majorHAnsi" w:cs="Segoe UI"/>
          <w:sz w:val="22"/>
          <w:szCs w:val="22"/>
        </w:rPr>
        <w:t xml:space="preserve">budynku użyteczności publicznej lub </w:t>
      </w:r>
      <w:r w:rsidR="00D760F6">
        <w:rPr>
          <w:rFonts w:asciiTheme="majorHAnsi" w:hAnsiTheme="majorHAnsi" w:cs="Segoe UI"/>
          <w:sz w:val="22"/>
          <w:szCs w:val="22"/>
        </w:rPr>
        <w:lastRenderedPageBreak/>
        <w:t>podjazdu dla osób niepełnosprawnych</w:t>
      </w:r>
      <w:r w:rsidRPr="008721EC">
        <w:rPr>
          <w:rFonts w:asciiTheme="majorHAnsi" w:hAnsiTheme="majorHAnsi" w:cs="Segoe UI"/>
          <w:sz w:val="22"/>
          <w:szCs w:val="22"/>
        </w:rPr>
        <w:t xml:space="preserve"> o wartości umowy minimum </w:t>
      </w:r>
      <w:r w:rsidR="00D760F6">
        <w:rPr>
          <w:rFonts w:asciiTheme="majorHAnsi" w:hAnsiTheme="majorHAnsi" w:cs="Segoe UI"/>
          <w:sz w:val="22"/>
          <w:szCs w:val="22"/>
        </w:rPr>
        <w:t>30</w:t>
      </w:r>
      <w:r w:rsidRPr="008721EC">
        <w:rPr>
          <w:rFonts w:asciiTheme="majorHAnsi" w:hAnsiTheme="majorHAnsi" w:cs="Segoe UI"/>
          <w:sz w:val="22"/>
          <w:szCs w:val="22"/>
        </w:rPr>
        <w:t>.000,00 zł brutto (w przypadku, jeżeli wartość zamówienia wyrażona została w umowie w walucie obcej – równowartość tej kwoty w zł brutto wg średniego kursu NBP z dnia zawarcia umowy o wykonanie zamówienia).</w:t>
      </w:r>
    </w:p>
    <w:p w14:paraId="17EA66B0" w14:textId="42360D5E" w:rsidR="00D760F6" w:rsidRPr="00D760F6" w:rsidRDefault="008721EC" w:rsidP="00D63EC2">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r w:rsidR="00D760F6" w:rsidRPr="00D760F6">
        <w:rPr>
          <w:rFonts w:asciiTheme="majorHAnsi" w:hAnsiTheme="majorHAnsi" w:cs="Segoe UI"/>
          <w:sz w:val="22"/>
          <w:szCs w:val="22"/>
        </w:rPr>
        <w:t>O udzielenie zamówienia mogą ubiegać się Wykonawc</w:t>
      </w:r>
      <w:r w:rsidR="00D760F6">
        <w:rPr>
          <w:rFonts w:asciiTheme="majorHAnsi" w:hAnsiTheme="majorHAnsi" w:cs="Segoe UI"/>
          <w:sz w:val="22"/>
          <w:szCs w:val="22"/>
        </w:rPr>
        <w:t xml:space="preserve">y, którzy potwierdzą, </w:t>
      </w:r>
      <w:r w:rsidR="00D760F6" w:rsidRPr="00D760F6">
        <w:rPr>
          <w:rFonts w:asciiTheme="majorHAnsi" w:hAnsiTheme="majorHAnsi" w:cs="Segoe UI"/>
          <w:sz w:val="22"/>
          <w:szCs w:val="22"/>
        </w:rPr>
        <w:t>iż dysponują lub podczas realizacji zamówien</w:t>
      </w:r>
      <w:r w:rsidR="00D63EC2">
        <w:rPr>
          <w:rFonts w:asciiTheme="majorHAnsi" w:hAnsiTheme="majorHAnsi" w:cs="Segoe UI"/>
          <w:sz w:val="22"/>
          <w:szCs w:val="22"/>
        </w:rPr>
        <w:t xml:space="preserve">ia będą dysponować przynajmniej </w:t>
      </w:r>
      <w:r w:rsidR="00D760F6">
        <w:rPr>
          <w:rFonts w:asciiTheme="majorHAnsi" w:hAnsiTheme="majorHAnsi" w:cs="Segoe UI"/>
          <w:sz w:val="22"/>
          <w:szCs w:val="22"/>
        </w:rPr>
        <w:t xml:space="preserve">jedną </w:t>
      </w:r>
      <w:r w:rsidR="00D760F6" w:rsidRPr="00D760F6">
        <w:rPr>
          <w:rFonts w:asciiTheme="majorHAnsi" w:hAnsiTheme="majorHAnsi" w:cs="Segoe UI"/>
          <w:sz w:val="22"/>
          <w:szCs w:val="22"/>
        </w:rPr>
        <w:t>osobą posiadającą uprawnienia do projektowania w specjal</w:t>
      </w:r>
      <w:r w:rsidR="00D760F6">
        <w:rPr>
          <w:rFonts w:asciiTheme="majorHAnsi" w:hAnsiTheme="majorHAnsi" w:cs="Segoe UI"/>
          <w:sz w:val="22"/>
          <w:szCs w:val="22"/>
        </w:rPr>
        <w:t>ności konstrukcyjno-budowlanej, która będzie projektować w ramach realizacji zamówienia rozwiązania konstrukcy</w:t>
      </w:r>
      <w:r w:rsidR="00D63EC2">
        <w:rPr>
          <w:rFonts w:asciiTheme="majorHAnsi" w:hAnsiTheme="majorHAnsi" w:cs="Segoe UI"/>
          <w:sz w:val="22"/>
          <w:szCs w:val="22"/>
        </w:rPr>
        <w:t>jno-budowlane.</w:t>
      </w:r>
      <w:r w:rsidR="00D760F6">
        <w:rPr>
          <w:rFonts w:asciiTheme="majorHAnsi" w:hAnsiTheme="majorHAnsi" w:cs="Segoe UI"/>
          <w:sz w:val="22"/>
          <w:szCs w:val="22"/>
        </w:rPr>
        <w:tab/>
      </w:r>
    </w:p>
    <w:p w14:paraId="1230130C" w14:textId="2EABA851" w:rsidR="008721EC" w:rsidRDefault="00D760F6" w:rsidP="00D760F6">
      <w:pPr>
        <w:tabs>
          <w:tab w:val="left" w:pos="1134"/>
        </w:tabs>
        <w:spacing w:after="40"/>
        <w:ind w:left="2124" w:hanging="990"/>
        <w:jc w:val="both"/>
        <w:rPr>
          <w:rFonts w:asciiTheme="majorHAnsi" w:hAnsiTheme="majorHAnsi" w:cs="Segoe UI"/>
          <w:sz w:val="22"/>
          <w:szCs w:val="22"/>
        </w:rPr>
      </w:pPr>
      <w:r w:rsidRPr="00D760F6">
        <w:rPr>
          <w:rFonts w:asciiTheme="majorHAnsi" w:hAnsiTheme="majorHAnsi" w:cs="Segoe UI"/>
          <w:sz w:val="22"/>
          <w:szCs w:val="22"/>
        </w:rPr>
        <w:t>UWAGA: Ilekroć Zamawiający wymaga określonych uprawnień budowlanych na podstawie aktualnie obowiązującej ustawy z dnia 7 lipca 1994 r. – Prawo budowlane (t.</w:t>
      </w:r>
      <w:r w:rsidR="00D63EC2">
        <w:rPr>
          <w:rFonts w:asciiTheme="majorHAnsi" w:hAnsiTheme="majorHAnsi" w:cs="Segoe UI"/>
          <w:sz w:val="22"/>
          <w:szCs w:val="22"/>
        </w:rPr>
        <w:t xml:space="preserve"> </w:t>
      </w:r>
      <w:r w:rsidRPr="00D760F6">
        <w:rPr>
          <w:rFonts w:asciiTheme="majorHAnsi" w:hAnsiTheme="majorHAnsi" w:cs="Segoe UI"/>
          <w:sz w:val="22"/>
          <w:szCs w:val="22"/>
        </w:rPr>
        <w:t>j. Dz. U. z 201</w:t>
      </w:r>
      <w:r w:rsidR="00927E33">
        <w:rPr>
          <w:rFonts w:asciiTheme="majorHAnsi" w:hAnsiTheme="majorHAnsi" w:cs="Segoe UI"/>
          <w:sz w:val="22"/>
          <w:szCs w:val="22"/>
        </w:rPr>
        <w:t>7</w:t>
      </w:r>
      <w:r w:rsidRPr="00D760F6">
        <w:rPr>
          <w:rFonts w:asciiTheme="majorHAnsi" w:hAnsiTheme="majorHAnsi" w:cs="Segoe UI"/>
          <w:sz w:val="22"/>
          <w:szCs w:val="22"/>
        </w:rPr>
        <w:t xml:space="preserve"> r. poz. </w:t>
      </w:r>
      <w:r w:rsidR="00927E33">
        <w:rPr>
          <w:rFonts w:asciiTheme="majorHAnsi" w:hAnsiTheme="majorHAnsi" w:cs="Segoe UI"/>
          <w:sz w:val="22"/>
          <w:szCs w:val="22"/>
        </w:rPr>
        <w:t>1332, 1529)</w:t>
      </w:r>
      <w:r w:rsidRPr="00D760F6">
        <w:rPr>
          <w:rFonts w:asciiTheme="majorHAnsi" w:hAnsiTheme="majorHAnsi" w:cs="Segoe UI"/>
          <w:sz w:val="22"/>
          <w:szCs w:val="22"/>
        </w:rPr>
        <w:t>,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w:t>
      </w:r>
    </w:p>
    <w:p w14:paraId="1DAD4B2A" w14:textId="45CB559D" w:rsidR="00183032" w:rsidRDefault="00183032" w:rsidP="00183032">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14:paraId="1F9A59F7" w14:textId="68823EF4" w:rsidR="007A60D6" w:rsidRPr="007D54A6" w:rsidRDefault="00DB18B0" w:rsidP="009760A3">
      <w:pPr>
        <w:pStyle w:val="Akapitzlist"/>
        <w:numPr>
          <w:ilvl w:val="0"/>
          <w:numId w:val="15"/>
        </w:numPr>
        <w:tabs>
          <w:tab w:val="num" w:pos="426"/>
        </w:tabs>
        <w:spacing w:after="40"/>
        <w:jc w:val="both"/>
        <w:rPr>
          <w:rFonts w:asciiTheme="majorHAnsi" w:hAnsiTheme="majorHAnsi"/>
          <w:sz w:val="22"/>
          <w:szCs w:val="22"/>
        </w:rPr>
      </w:pPr>
      <w:r w:rsidRPr="007D54A6">
        <w:rPr>
          <w:rFonts w:asciiTheme="majorHAnsi" w:hAnsiTheme="majorHAnsi"/>
          <w:sz w:val="22"/>
          <w:szCs w:val="22"/>
        </w:rPr>
        <w:t xml:space="preserve">W przypadku </w:t>
      </w:r>
      <w:r w:rsidRPr="007D54A6">
        <w:rPr>
          <w:rFonts w:asciiTheme="majorHAnsi" w:hAnsiTheme="majorHAnsi"/>
          <w:iCs/>
          <w:sz w:val="22"/>
          <w:szCs w:val="22"/>
        </w:rPr>
        <w:t xml:space="preserve">Wykonawców wspólnie ubiegających się o udzielenie zamówienia </w:t>
      </w:r>
      <w:r w:rsidRPr="007D54A6">
        <w:rPr>
          <w:rFonts w:asciiTheme="majorHAnsi" w:hAnsiTheme="majorHAnsi"/>
          <w:sz w:val="22"/>
          <w:szCs w:val="22"/>
        </w:rPr>
        <w:t>warun</w:t>
      </w:r>
      <w:r w:rsidR="00183032" w:rsidRPr="007D54A6">
        <w:rPr>
          <w:rFonts w:asciiTheme="majorHAnsi" w:hAnsiTheme="majorHAnsi"/>
          <w:sz w:val="22"/>
          <w:szCs w:val="22"/>
        </w:rPr>
        <w:t>ek</w:t>
      </w:r>
      <w:r w:rsidRPr="007D54A6">
        <w:rPr>
          <w:rFonts w:asciiTheme="majorHAnsi" w:hAnsiTheme="majorHAnsi"/>
          <w:sz w:val="22"/>
          <w:szCs w:val="22"/>
        </w:rPr>
        <w:t>, o który</w:t>
      </w:r>
      <w:r w:rsidR="007A60D6" w:rsidRPr="007D54A6">
        <w:rPr>
          <w:rFonts w:asciiTheme="majorHAnsi" w:hAnsiTheme="majorHAnsi"/>
          <w:sz w:val="22"/>
          <w:szCs w:val="22"/>
        </w:rPr>
        <w:t>m</w:t>
      </w:r>
      <w:r w:rsidRPr="007D54A6">
        <w:rPr>
          <w:rFonts w:asciiTheme="majorHAnsi" w:hAnsiTheme="majorHAnsi"/>
          <w:sz w:val="22"/>
          <w:szCs w:val="22"/>
        </w:rPr>
        <w:t xml:space="preserve"> mowa w </w:t>
      </w:r>
      <w:r w:rsidR="00183032" w:rsidRPr="007D54A6">
        <w:rPr>
          <w:rFonts w:asciiTheme="majorHAnsi" w:hAnsiTheme="majorHAnsi"/>
          <w:sz w:val="22"/>
          <w:szCs w:val="22"/>
        </w:rPr>
        <w:t>§</w:t>
      </w:r>
      <w:r w:rsidR="007A60D6" w:rsidRPr="007D54A6">
        <w:rPr>
          <w:rFonts w:asciiTheme="majorHAnsi" w:hAnsiTheme="majorHAnsi"/>
          <w:sz w:val="22"/>
          <w:szCs w:val="22"/>
        </w:rPr>
        <w:t xml:space="preserve"> 5 ust.</w:t>
      </w:r>
      <w:r w:rsidR="00491F35" w:rsidRPr="007D54A6">
        <w:rPr>
          <w:rFonts w:asciiTheme="majorHAnsi" w:hAnsiTheme="majorHAnsi"/>
          <w:sz w:val="22"/>
          <w:szCs w:val="22"/>
        </w:rPr>
        <w:t xml:space="preserve"> 1. </w:t>
      </w:r>
      <w:r w:rsidR="007A60D6" w:rsidRPr="007D54A6">
        <w:rPr>
          <w:rFonts w:asciiTheme="majorHAnsi" w:hAnsiTheme="majorHAnsi"/>
          <w:sz w:val="22"/>
          <w:szCs w:val="22"/>
        </w:rPr>
        <w:t xml:space="preserve">pkt </w:t>
      </w:r>
      <w:r w:rsidRPr="007D54A6">
        <w:rPr>
          <w:rFonts w:asciiTheme="majorHAnsi" w:hAnsiTheme="majorHAnsi"/>
          <w:sz w:val="22"/>
          <w:szCs w:val="22"/>
        </w:rPr>
        <w:t>2)</w:t>
      </w:r>
      <w:r w:rsidR="007A60D6" w:rsidRPr="007D54A6">
        <w:rPr>
          <w:rFonts w:asciiTheme="majorHAnsi" w:hAnsiTheme="majorHAnsi"/>
          <w:sz w:val="22"/>
          <w:szCs w:val="22"/>
        </w:rPr>
        <w:t xml:space="preserve"> lit. </w:t>
      </w:r>
      <w:r w:rsidR="00183032" w:rsidRPr="007D54A6">
        <w:rPr>
          <w:rFonts w:asciiTheme="majorHAnsi" w:hAnsiTheme="majorHAnsi"/>
          <w:sz w:val="22"/>
          <w:szCs w:val="22"/>
        </w:rPr>
        <w:t>c</w:t>
      </w:r>
      <w:r w:rsidR="00D52884" w:rsidRPr="007D54A6">
        <w:rPr>
          <w:rFonts w:asciiTheme="majorHAnsi" w:hAnsiTheme="majorHAnsi"/>
          <w:sz w:val="22"/>
          <w:szCs w:val="22"/>
        </w:rPr>
        <w:t>.1 i c.2</w:t>
      </w:r>
      <w:r w:rsidRPr="007D54A6">
        <w:rPr>
          <w:rFonts w:asciiTheme="majorHAnsi" w:hAnsiTheme="majorHAnsi"/>
          <w:sz w:val="22"/>
          <w:szCs w:val="22"/>
        </w:rPr>
        <w:t xml:space="preserve"> SIWZ </w:t>
      </w:r>
      <w:r w:rsidR="00183032" w:rsidRPr="007D54A6">
        <w:rPr>
          <w:rFonts w:asciiTheme="majorHAnsi" w:hAnsiTheme="majorHAnsi"/>
          <w:sz w:val="22"/>
          <w:szCs w:val="22"/>
        </w:rPr>
        <w:t>zostanie</w:t>
      </w:r>
      <w:r w:rsidR="00523A86" w:rsidRPr="007D54A6">
        <w:rPr>
          <w:rFonts w:asciiTheme="majorHAnsi" w:hAnsiTheme="majorHAnsi"/>
          <w:sz w:val="22"/>
          <w:szCs w:val="22"/>
        </w:rPr>
        <w:t xml:space="preserve"> spełnion</w:t>
      </w:r>
      <w:r w:rsidR="00183032" w:rsidRPr="007D54A6">
        <w:rPr>
          <w:rFonts w:asciiTheme="majorHAnsi" w:hAnsiTheme="majorHAnsi"/>
          <w:sz w:val="22"/>
          <w:szCs w:val="22"/>
        </w:rPr>
        <w:t>y</w:t>
      </w:r>
      <w:r w:rsidR="00523A86" w:rsidRPr="007D54A6">
        <w:rPr>
          <w:rFonts w:asciiTheme="majorHAnsi" w:hAnsiTheme="majorHAnsi"/>
          <w:sz w:val="22"/>
          <w:szCs w:val="22"/>
        </w:rPr>
        <w:t xml:space="preserve"> wyłącznie jeżeli</w:t>
      </w:r>
      <w:r w:rsidR="007A60D6" w:rsidRPr="007D54A6">
        <w:rPr>
          <w:rFonts w:asciiTheme="majorHAnsi" w:hAnsiTheme="majorHAnsi"/>
          <w:sz w:val="22"/>
          <w:szCs w:val="22"/>
        </w:rPr>
        <w:t xml:space="preserve"> co najmniej jeden z wykonawców wspólnie ubiegających się o zamówienie </w:t>
      </w:r>
      <w:r w:rsidR="00183032" w:rsidRPr="007D54A6">
        <w:rPr>
          <w:rFonts w:asciiTheme="majorHAnsi" w:hAnsiTheme="majorHAnsi"/>
          <w:sz w:val="22"/>
          <w:szCs w:val="22"/>
        </w:rPr>
        <w:t xml:space="preserve">potwierdzi, iż </w:t>
      </w:r>
      <w:r w:rsidR="007A60D6" w:rsidRPr="007D54A6">
        <w:rPr>
          <w:rFonts w:asciiTheme="majorHAnsi" w:hAnsiTheme="majorHAnsi"/>
          <w:sz w:val="22"/>
          <w:szCs w:val="22"/>
        </w:rPr>
        <w:t>spełnia ww. warunek.</w:t>
      </w:r>
    </w:p>
    <w:p w14:paraId="320789DB" w14:textId="1A12FADB" w:rsidR="009B2BE1" w:rsidRPr="00947810" w:rsidRDefault="00523A86" w:rsidP="009760A3">
      <w:pPr>
        <w:pStyle w:val="Akapitzlist"/>
        <w:numPr>
          <w:ilvl w:val="0"/>
          <w:numId w:val="15"/>
        </w:numPr>
        <w:spacing w:after="40"/>
        <w:jc w:val="both"/>
        <w:rPr>
          <w:rFonts w:asciiTheme="majorHAnsi" w:hAnsiTheme="majorHAnsi"/>
          <w:sz w:val="22"/>
          <w:szCs w:val="22"/>
        </w:rPr>
      </w:pPr>
      <w:r w:rsidRPr="00947810">
        <w:rPr>
          <w:rFonts w:asciiTheme="majorHAnsi" w:hAnsiTheme="majorHAnsi"/>
          <w:iCs/>
          <w:sz w:val="22"/>
          <w:szCs w:val="22"/>
        </w:rPr>
        <w:t>Wykonawc</w:t>
      </w:r>
      <w:r w:rsidR="009B2BE1" w:rsidRPr="00947810">
        <w:rPr>
          <w:rFonts w:asciiTheme="majorHAnsi" w:hAnsiTheme="majorHAnsi"/>
          <w:iCs/>
          <w:sz w:val="22"/>
          <w:szCs w:val="22"/>
        </w:rPr>
        <w:t xml:space="preserve">a </w:t>
      </w:r>
      <w:r w:rsidR="009B2BE1" w:rsidRPr="00947810">
        <w:rPr>
          <w:rFonts w:asciiTheme="majorHAnsi" w:hAnsiTheme="majorHAnsi"/>
          <w:sz w:val="22"/>
          <w:szCs w:val="22"/>
        </w:rPr>
        <w:t>może w celu potwierdzenia spełniania warunk</w:t>
      </w:r>
      <w:r w:rsidR="007A60D6" w:rsidRPr="00947810">
        <w:rPr>
          <w:rFonts w:asciiTheme="majorHAnsi" w:hAnsiTheme="majorHAnsi"/>
          <w:sz w:val="22"/>
          <w:szCs w:val="22"/>
        </w:rPr>
        <w:t>ów</w:t>
      </w:r>
      <w:r w:rsidR="009B2BE1" w:rsidRPr="00947810">
        <w:rPr>
          <w:rFonts w:asciiTheme="majorHAnsi" w:hAnsiTheme="majorHAnsi"/>
          <w:sz w:val="22"/>
          <w:szCs w:val="22"/>
        </w:rPr>
        <w:t xml:space="preserve">, o których mowa w </w:t>
      </w:r>
      <w:r w:rsidR="00183032" w:rsidRPr="00947810">
        <w:rPr>
          <w:rFonts w:asciiTheme="majorHAnsi" w:hAnsiTheme="majorHAnsi"/>
          <w:sz w:val="22"/>
          <w:szCs w:val="22"/>
        </w:rPr>
        <w:t>§</w:t>
      </w:r>
      <w:r w:rsidR="009B2BE1" w:rsidRPr="00947810">
        <w:rPr>
          <w:rFonts w:asciiTheme="majorHAnsi" w:hAnsiTheme="majorHAnsi"/>
          <w:sz w:val="22"/>
          <w:szCs w:val="22"/>
        </w:rPr>
        <w:t xml:space="preserve"> </w:t>
      </w:r>
      <w:r w:rsidR="007A60D6" w:rsidRPr="00947810">
        <w:rPr>
          <w:rFonts w:asciiTheme="majorHAnsi" w:hAnsiTheme="majorHAnsi"/>
          <w:sz w:val="22"/>
          <w:szCs w:val="22"/>
        </w:rPr>
        <w:t>5 ust.</w:t>
      </w:r>
      <w:r w:rsidR="00491F35" w:rsidRPr="00947810">
        <w:rPr>
          <w:rFonts w:asciiTheme="majorHAnsi" w:hAnsiTheme="majorHAnsi"/>
          <w:sz w:val="22"/>
          <w:szCs w:val="22"/>
        </w:rPr>
        <w:t xml:space="preserve"> 1</w:t>
      </w:r>
      <w:r w:rsidR="007A60D6" w:rsidRPr="00947810">
        <w:rPr>
          <w:rFonts w:asciiTheme="majorHAnsi" w:hAnsiTheme="majorHAnsi"/>
          <w:sz w:val="22"/>
          <w:szCs w:val="22"/>
        </w:rPr>
        <w:t xml:space="preserve"> pkt</w:t>
      </w:r>
      <w:r w:rsidR="00491F35" w:rsidRPr="00947810">
        <w:rPr>
          <w:rFonts w:asciiTheme="majorHAnsi" w:hAnsiTheme="majorHAnsi"/>
          <w:sz w:val="22"/>
          <w:szCs w:val="22"/>
        </w:rPr>
        <w:t xml:space="preserve"> </w:t>
      </w:r>
      <w:r w:rsidR="009B2BE1" w:rsidRPr="00947810">
        <w:rPr>
          <w:rFonts w:asciiTheme="majorHAnsi" w:hAnsiTheme="majorHAnsi"/>
          <w:sz w:val="22"/>
          <w:szCs w:val="22"/>
        </w:rPr>
        <w:t>2</w:t>
      </w:r>
      <w:r w:rsidR="007A60D6" w:rsidRPr="00947810">
        <w:rPr>
          <w:rFonts w:asciiTheme="majorHAnsi" w:hAnsiTheme="majorHAnsi"/>
          <w:sz w:val="22"/>
          <w:szCs w:val="22"/>
        </w:rPr>
        <w:t xml:space="preserve"> </w:t>
      </w:r>
      <w:r w:rsidR="009B2BE1" w:rsidRPr="00947810">
        <w:rPr>
          <w:rFonts w:asciiTheme="majorHAnsi" w:hAnsiTheme="majorHAnsi"/>
          <w:sz w:val="22"/>
          <w:szCs w:val="22"/>
        </w:rPr>
        <w:t>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004E471D" w:rsidRPr="00947810">
        <w:rPr>
          <w:rFonts w:asciiTheme="majorHAnsi" w:hAnsiTheme="majorHAnsi"/>
          <w:iCs/>
          <w:sz w:val="22"/>
          <w:szCs w:val="22"/>
        </w:rPr>
        <w:t>.</w:t>
      </w:r>
    </w:p>
    <w:p w14:paraId="0F5900AB" w14:textId="716C5BFA" w:rsidR="009B2BE1" w:rsidRPr="00947810" w:rsidRDefault="009B2BE1" w:rsidP="009760A3">
      <w:pPr>
        <w:pStyle w:val="Akapitzlist"/>
        <w:numPr>
          <w:ilvl w:val="0"/>
          <w:numId w:val="15"/>
        </w:numPr>
        <w:spacing w:after="40"/>
        <w:jc w:val="both"/>
        <w:rPr>
          <w:rFonts w:asciiTheme="majorHAnsi" w:hAnsiTheme="majorHAnsi"/>
          <w:sz w:val="22"/>
          <w:szCs w:val="22"/>
        </w:rPr>
      </w:pPr>
      <w:r w:rsidRPr="00947810">
        <w:rPr>
          <w:rFonts w:asciiTheme="majorHAnsi" w:hAnsiTheme="majorHAnsi"/>
          <w:iCs/>
          <w:sz w:val="22"/>
          <w:szCs w:val="22"/>
        </w:rPr>
        <w:t>Zamawiający jednocześnie informuje, iż „stosowna sytuacja” o której mowa w</w:t>
      </w:r>
      <w:r w:rsidR="004E471D" w:rsidRPr="00947810">
        <w:rPr>
          <w:rFonts w:asciiTheme="majorHAnsi" w:hAnsiTheme="majorHAnsi"/>
          <w:iCs/>
          <w:sz w:val="22"/>
          <w:szCs w:val="22"/>
        </w:rPr>
        <w:t xml:space="preserve"> </w:t>
      </w:r>
      <w:r w:rsidR="00183032" w:rsidRPr="00947810">
        <w:rPr>
          <w:rFonts w:asciiTheme="majorHAnsi" w:hAnsiTheme="majorHAnsi"/>
          <w:iCs/>
          <w:sz w:val="22"/>
          <w:szCs w:val="22"/>
        </w:rPr>
        <w:t>§</w:t>
      </w:r>
      <w:r w:rsidR="004E471D" w:rsidRPr="00947810">
        <w:rPr>
          <w:rFonts w:asciiTheme="majorHAnsi" w:hAnsiTheme="majorHAnsi"/>
          <w:iCs/>
          <w:sz w:val="22"/>
          <w:szCs w:val="22"/>
        </w:rPr>
        <w:t xml:space="preserve"> 5</w:t>
      </w:r>
      <w:r w:rsidRPr="00947810">
        <w:rPr>
          <w:rFonts w:asciiTheme="majorHAnsi" w:hAnsiTheme="majorHAnsi"/>
          <w:iCs/>
          <w:sz w:val="22"/>
          <w:szCs w:val="22"/>
        </w:rPr>
        <w:t xml:space="preserve"> </w:t>
      </w:r>
      <w:r w:rsidR="004E471D" w:rsidRPr="00947810">
        <w:rPr>
          <w:rFonts w:asciiTheme="majorHAnsi" w:hAnsiTheme="majorHAnsi"/>
          <w:sz w:val="22"/>
          <w:szCs w:val="22"/>
        </w:rPr>
        <w:t xml:space="preserve">ust. </w:t>
      </w:r>
      <w:r w:rsidR="00947810">
        <w:rPr>
          <w:rFonts w:asciiTheme="majorHAnsi" w:hAnsiTheme="majorHAnsi"/>
          <w:sz w:val="22"/>
          <w:szCs w:val="22"/>
        </w:rPr>
        <w:t>2</w:t>
      </w:r>
      <w:r w:rsidR="004E471D" w:rsidRPr="00947810">
        <w:rPr>
          <w:rFonts w:asciiTheme="majorHAnsi" w:hAnsiTheme="majorHAnsi"/>
          <w:sz w:val="22"/>
          <w:szCs w:val="22"/>
        </w:rPr>
        <w:t xml:space="preserve"> </w:t>
      </w:r>
      <w:r w:rsidR="00523A86" w:rsidRPr="00947810">
        <w:rPr>
          <w:rFonts w:asciiTheme="majorHAnsi" w:hAnsiTheme="majorHAnsi"/>
          <w:sz w:val="22"/>
          <w:szCs w:val="22"/>
        </w:rPr>
        <w:t xml:space="preserve">SIWZ </w:t>
      </w:r>
      <w:r w:rsidRPr="00947810">
        <w:rPr>
          <w:rFonts w:asciiTheme="majorHAnsi" w:hAnsiTheme="majorHAnsi"/>
          <w:sz w:val="22"/>
          <w:szCs w:val="22"/>
        </w:rPr>
        <w:t xml:space="preserve">wystąpi </w:t>
      </w:r>
      <w:r w:rsidR="00523A86" w:rsidRPr="00947810">
        <w:rPr>
          <w:rFonts w:asciiTheme="majorHAnsi" w:hAnsiTheme="majorHAnsi"/>
          <w:sz w:val="22"/>
          <w:szCs w:val="22"/>
        </w:rPr>
        <w:t xml:space="preserve">wyłącznie </w:t>
      </w:r>
      <w:r w:rsidRPr="00947810">
        <w:rPr>
          <w:rFonts w:asciiTheme="majorHAnsi" w:hAnsiTheme="majorHAnsi"/>
          <w:sz w:val="22"/>
          <w:szCs w:val="22"/>
        </w:rPr>
        <w:t>w przypadku kiedy</w:t>
      </w:r>
      <w:r w:rsidR="00523A86" w:rsidRPr="00947810">
        <w:rPr>
          <w:rFonts w:asciiTheme="majorHAnsi" w:hAnsiTheme="majorHAnsi"/>
          <w:sz w:val="22"/>
          <w:szCs w:val="22"/>
        </w:rPr>
        <w:t>:</w:t>
      </w:r>
    </w:p>
    <w:p w14:paraId="70C85226" w14:textId="77777777" w:rsidR="009B2BE1" w:rsidRPr="004E759D" w:rsidRDefault="009B2BE1" w:rsidP="009760A3">
      <w:pPr>
        <w:pStyle w:val="Akapitzlist"/>
        <w:numPr>
          <w:ilvl w:val="0"/>
          <w:numId w:val="22"/>
        </w:numPr>
        <w:spacing w:after="40"/>
        <w:jc w:val="both"/>
        <w:rPr>
          <w:rFonts w:asciiTheme="majorHAnsi" w:hAnsiTheme="majorHAnsi"/>
          <w:sz w:val="22"/>
          <w:szCs w:val="22"/>
        </w:rPr>
      </w:pPr>
      <w:r w:rsidRPr="004E759D">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6E361A83" w14:textId="64856082" w:rsidR="001F2392" w:rsidRPr="00B9069A" w:rsidRDefault="009B2BE1" w:rsidP="009760A3">
      <w:pPr>
        <w:pStyle w:val="Akapitzlist"/>
        <w:numPr>
          <w:ilvl w:val="0"/>
          <w:numId w:val="22"/>
        </w:numPr>
        <w:spacing w:after="40"/>
        <w:jc w:val="both"/>
        <w:rPr>
          <w:rFonts w:asciiTheme="majorHAnsi" w:hAnsiTheme="majorHAnsi"/>
          <w:sz w:val="22"/>
          <w:szCs w:val="22"/>
        </w:rPr>
      </w:pPr>
      <w:r w:rsidRPr="004E759D">
        <w:rPr>
          <w:rFonts w:asciiTheme="majorHAnsi" w:hAnsiTheme="majorHAnsi"/>
          <w:sz w:val="22"/>
          <w:szCs w:val="22"/>
        </w:rPr>
        <w:t xml:space="preserve">Zamawiający oceni, czy udostępniane wykonawcy przez inne podmioty zdolności techniczne lub zawodowe lub ich sytuacja finansowa lub ekonomiczna, pozwalają na wykazanie przez </w:t>
      </w:r>
      <w:r w:rsidRPr="00B9069A">
        <w:rPr>
          <w:rFonts w:asciiTheme="majorHAnsi" w:hAnsiTheme="majorHAnsi"/>
          <w:sz w:val="22"/>
          <w:szCs w:val="22"/>
        </w:rPr>
        <w:t>wykonawcę spełniania warunków udziału w postępowaniu oraz zbada, czy nie zachodzą wobec tego podmiotu podstawy wykluczenia, o których mowa w art. 24 ust. 1 pkt 13–2</w:t>
      </w:r>
      <w:r w:rsidR="00D05F80" w:rsidRPr="00B9069A">
        <w:rPr>
          <w:rFonts w:asciiTheme="majorHAnsi" w:hAnsiTheme="majorHAnsi"/>
          <w:sz w:val="22"/>
          <w:szCs w:val="22"/>
        </w:rPr>
        <w:t>2</w:t>
      </w:r>
      <w:r w:rsidRPr="00B9069A">
        <w:rPr>
          <w:rFonts w:asciiTheme="majorHAnsi" w:hAnsiTheme="majorHAnsi"/>
          <w:sz w:val="22"/>
          <w:szCs w:val="22"/>
        </w:rPr>
        <w:t xml:space="preserve"> i ust. 5</w:t>
      </w:r>
      <w:r w:rsidR="003B1E6C" w:rsidRPr="00B9069A">
        <w:rPr>
          <w:rFonts w:asciiTheme="majorHAnsi" w:hAnsiTheme="majorHAnsi"/>
          <w:sz w:val="22"/>
          <w:szCs w:val="22"/>
        </w:rPr>
        <w:t xml:space="preserve"> pkt. 1</w:t>
      </w:r>
      <w:r w:rsidR="002C2A40" w:rsidRPr="00B9069A">
        <w:rPr>
          <w:rFonts w:ascii="Calibri" w:hAnsi="Calibri"/>
          <w:sz w:val="22"/>
          <w:szCs w:val="22"/>
        </w:rPr>
        <w:t xml:space="preserve"> wyłącznie w takim samym zakresie jak opisano to dla Wykonawców, tj. podmiotów ubiegających się o udzielenie zamówienia.</w:t>
      </w:r>
    </w:p>
    <w:p w14:paraId="0D6A7EEA" w14:textId="188D726B" w:rsidR="00226C84" w:rsidRPr="00B9069A" w:rsidRDefault="009B2BE1" w:rsidP="009760A3">
      <w:pPr>
        <w:pStyle w:val="Akapitzlist"/>
        <w:numPr>
          <w:ilvl w:val="0"/>
          <w:numId w:val="22"/>
        </w:numPr>
        <w:spacing w:after="40"/>
        <w:jc w:val="both"/>
        <w:rPr>
          <w:rFonts w:asciiTheme="majorHAnsi" w:hAnsiTheme="majorHAnsi"/>
          <w:sz w:val="22"/>
          <w:szCs w:val="22"/>
        </w:rPr>
      </w:pPr>
      <w:r w:rsidRPr="00B9069A">
        <w:rPr>
          <w:rFonts w:asciiTheme="majorHAnsi" w:hAnsiTheme="majorHAnsi"/>
          <w:sz w:val="22"/>
          <w:szCs w:val="22"/>
        </w:rPr>
        <w:lastRenderedPageBreak/>
        <w:t>W odniesieniu do warunków dotyczących wykształcenia, kwalifikacji zawodowych lub doświadczenia, wykonawcy mogą polegać na zdolnościach innych podmiotów, jeśli podmioty te zrealizują roboty budowlane lub usługi, do realizacji k</w:t>
      </w:r>
      <w:r w:rsidR="00552FBA" w:rsidRPr="00B9069A">
        <w:rPr>
          <w:rFonts w:asciiTheme="majorHAnsi" w:hAnsiTheme="majorHAnsi"/>
          <w:sz w:val="22"/>
          <w:szCs w:val="22"/>
        </w:rPr>
        <w:t>tórych te zdolności są wymagane.</w:t>
      </w:r>
    </w:p>
    <w:p w14:paraId="3B37CCC5" w14:textId="2FB102D2" w:rsidR="00BD11A4" w:rsidRPr="00B9069A" w:rsidRDefault="00BD11A4" w:rsidP="00427453">
      <w:pPr>
        <w:pStyle w:val="Akapitzlist"/>
        <w:spacing w:after="40"/>
        <w:ind w:left="720"/>
        <w:jc w:val="both"/>
        <w:rPr>
          <w:rFonts w:asciiTheme="majorHAnsi" w:hAnsiTheme="majorHAnsi"/>
          <w:b/>
          <w:sz w:val="22"/>
          <w:szCs w:val="22"/>
        </w:rPr>
      </w:pPr>
    </w:p>
    <w:p w14:paraId="519C7A1A" w14:textId="26D52C5A"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3B1E6C" w:rsidRPr="00B9069A">
        <w:rPr>
          <w:rFonts w:asciiTheme="majorHAnsi" w:hAnsiTheme="majorHAnsi"/>
          <w:b/>
          <w:sz w:val="22"/>
          <w:szCs w:val="22"/>
        </w:rPr>
        <w:t xml:space="preserve"> pkt. 1</w:t>
      </w:r>
      <w:r w:rsidR="00080477" w:rsidRPr="00B9069A">
        <w:rPr>
          <w:rFonts w:asciiTheme="majorHAnsi" w:hAnsiTheme="majorHAnsi"/>
          <w:b/>
          <w:sz w:val="22"/>
          <w:szCs w:val="22"/>
        </w:rPr>
        <w:t xml:space="preserve"> ustawy PZP.</w:t>
      </w:r>
    </w:p>
    <w:p w14:paraId="4902F1EF" w14:textId="77777777" w:rsidR="00BD11A4" w:rsidRPr="00B9069A" w:rsidRDefault="00BD11A4" w:rsidP="00427453">
      <w:pPr>
        <w:pStyle w:val="Akapitzlist"/>
        <w:spacing w:after="40"/>
        <w:ind w:left="0"/>
        <w:jc w:val="both"/>
        <w:rPr>
          <w:rFonts w:asciiTheme="majorHAnsi" w:hAnsiTheme="majorHAnsi" w:cs="Segoe UI"/>
          <w:b/>
          <w:sz w:val="22"/>
          <w:szCs w:val="22"/>
        </w:rPr>
      </w:pPr>
    </w:p>
    <w:p w14:paraId="36AE27CE" w14:textId="242DF8F4" w:rsidR="00552FBA" w:rsidRPr="001044D4" w:rsidRDefault="00C21A6E" w:rsidP="001044D4">
      <w:pPr>
        <w:pStyle w:val="Akapitzlist"/>
        <w:spacing w:after="40"/>
        <w:ind w:left="0"/>
        <w:jc w:val="both"/>
        <w:rPr>
          <w:rFonts w:asciiTheme="majorHAnsi" w:hAnsiTheme="majorHAnsi"/>
          <w:bCs/>
          <w:sz w:val="22"/>
          <w:szCs w:val="22"/>
        </w:rPr>
      </w:pPr>
      <w:r w:rsidRPr="00B9069A">
        <w:rPr>
          <w:rFonts w:asciiTheme="majorHAnsi" w:hAnsiTheme="majorHAnsi" w:cs="Segoe UI"/>
          <w:sz w:val="22"/>
          <w:szCs w:val="22"/>
        </w:rPr>
        <w:t xml:space="preserve">Dodatkowo zamawiający przewiduje wykluczenie wykonawcy </w:t>
      </w:r>
      <w:r w:rsidR="005160B8" w:rsidRPr="00B9069A">
        <w:rPr>
          <w:rFonts w:asciiTheme="majorHAnsi" w:hAnsiTheme="majorHAnsi" w:cs="Segoe UI"/>
          <w:sz w:val="22"/>
          <w:szCs w:val="22"/>
        </w:rPr>
        <w:t xml:space="preserve">na podstawie art. 24 ust. 5 pkt. 1 ustawy, tj.: </w:t>
      </w:r>
      <w:r w:rsidRPr="00B9069A">
        <w:rPr>
          <w:rFonts w:asciiTheme="majorHAnsi" w:hAnsiTheme="majorHAnsi" w:cs="Segoe UI"/>
          <w:sz w:val="22"/>
          <w:szCs w:val="22"/>
        </w:rPr>
        <w:t xml:space="preserve">w stosunku do którego otwarto likwidację, w zatwierdzonym przez sąd układzie w postępowaniu restrukturyzacyjnym jest przewidziane zaspokojenie </w:t>
      </w:r>
      <w:r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(Dz. U. z 2015 r. poz. 978, 1259, 1513, 1830 i 1844 oraz z 2016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poz. 615).</w:t>
      </w:r>
    </w:p>
    <w:p w14:paraId="1D0C3E95" w14:textId="77777777"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14:paraId="1B859057" w14:textId="31206C68"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 postępowaniu oraz brak podstaw wykluczenia.</w:t>
      </w:r>
    </w:p>
    <w:p w14:paraId="46F1B702" w14:textId="77777777" w:rsidR="00080477" w:rsidRPr="004E759D" w:rsidRDefault="00080477" w:rsidP="00427453">
      <w:pPr>
        <w:keepNext/>
        <w:tabs>
          <w:tab w:val="left" w:pos="0"/>
          <w:tab w:val="num" w:pos="480"/>
        </w:tabs>
        <w:suppressAutoHyphens/>
        <w:spacing w:after="40"/>
        <w:jc w:val="both"/>
        <w:rPr>
          <w:rFonts w:asciiTheme="majorHAnsi" w:hAnsiTheme="majorHAnsi" w:cs="Segoe UI"/>
          <w:sz w:val="22"/>
          <w:szCs w:val="22"/>
        </w:rPr>
      </w:pPr>
    </w:p>
    <w:p w14:paraId="6DFF27E7" w14:textId="51DE2BE5" w:rsidR="00552FBA" w:rsidRPr="004E759D" w:rsidRDefault="00552FBA"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sidRPr="00C27CF3">
        <w:rPr>
          <w:rFonts w:asciiTheme="majorHAnsi" w:hAnsiTheme="majorHAnsi"/>
          <w:b/>
          <w:sz w:val="22"/>
          <w:szCs w:val="22"/>
          <w:u w:val="single"/>
        </w:rPr>
        <w:t>Do oferty każdy wykonawca musi dołączyć</w:t>
      </w:r>
      <w:r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 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5DAC61F5"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61E16838" w14:textId="139C28E2"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 3 do SIWZ</w:t>
      </w:r>
      <w:r w:rsidR="00283034" w:rsidRPr="00D142DE">
        <w:rPr>
          <w:rFonts w:asciiTheme="majorHAnsi" w:hAnsiTheme="majorHAnsi"/>
          <w:bCs/>
          <w:sz w:val="22"/>
          <w:szCs w:val="22"/>
        </w:rPr>
        <w:t>.</w:t>
      </w:r>
    </w:p>
    <w:p w14:paraId="06E9237A" w14:textId="77777777"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 </w:t>
      </w:r>
      <w:r w:rsidR="00183032">
        <w:rPr>
          <w:rFonts w:asciiTheme="majorHAnsi" w:hAnsiTheme="majorHAnsi"/>
          <w:b/>
          <w:sz w:val="22"/>
          <w:szCs w:val="22"/>
        </w:rPr>
        <w:t>§</w:t>
      </w:r>
      <w:r w:rsidR="00283034" w:rsidRPr="004E759D">
        <w:rPr>
          <w:rFonts w:asciiTheme="majorHAnsi" w:hAnsiTheme="majorHAnsi"/>
          <w:b/>
          <w:sz w:val="22"/>
          <w:szCs w:val="22"/>
        </w:rPr>
        <w:t xml:space="preserve"> 6 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1F680DAE" w14:textId="2C76896B" w:rsidR="00552FBA" w:rsidRPr="00CF3EE1" w:rsidRDefault="00C27CF3" w:rsidP="00CF3EE1">
      <w:pPr>
        <w:numPr>
          <w:ilvl w:val="0"/>
          <w:numId w:val="13"/>
        </w:numPr>
        <w:tabs>
          <w:tab w:val="clear" w:pos="900"/>
          <w:tab w:val="num" w:pos="426"/>
        </w:tabs>
        <w:spacing w:after="40"/>
        <w:ind w:left="425" w:hanging="425"/>
        <w:jc w:val="both"/>
        <w:rPr>
          <w:rFonts w:asciiTheme="majorHAnsi" w:hAnsiTheme="majorHAnsi"/>
          <w:sz w:val="22"/>
          <w:szCs w:val="22"/>
        </w:rPr>
      </w:pPr>
      <w:r w:rsidRPr="00B9069A">
        <w:rPr>
          <w:rFonts w:asciiTheme="majorHAnsi" w:hAnsiTheme="majorHAnsi"/>
          <w:sz w:val="22"/>
          <w:szCs w:val="22"/>
        </w:rPr>
        <w:t xml:space="preserve">Zgodnie z art. 24aa ustawy </w:t>
      </w:r>
      <w:r w:rsidR="00CF3EE1" w:rsidRPr="00B9069A">
        <w:rPr>
          <w:rFonts w:asciiTheme="majorHAnsi" w:hAnsiTheme="majorHAnsi"/>
          <w:sz w:val="22"/>
          <w:szCs w:val="22"/>
        </w:rPr>
        <w:t xml:space="preserve">Zamawiający najpierw dokona oceny ofert, a następnie zbada, czy wykonawca, którego oferta została oceniona jako najkorzystniejsza nie podlega wykluczeniu oraz spełnia warunki udziału w postępowaniu. </w:t>
      </w:r>
      <w:r w:rsidR="00BF6AC2" w:rsidRPr="00B9069A">
        <w:rPr>
          <w:rFonts w:asciiTheme="majorHAnsi" w:hAnsiTheme="majorHAnsi"/>
          <w:sz w:val="22"/>
          <w:szCs w:val="22"/>
        </w:rPr>
        <w:t>Z</w:t>
      </w:r>
      <w:r w:rsidR="00CF3EE1" w:rsidRPr="00B9069A">
        <w:rPr>
          <w:rFonts w:asciiTheme="majorHAnsi" w:hAnsiTheme="majorHAnsi"/>
          <w:sz w:val="22"/>
          <w:szCs w:val="22"/>
        </w:rPr>
        <w:t xml:space="preserve">godnie z art. 26 ust. 2 ustawy </w:t>
      </w:r>
      <w:r w:rsidR="00552FBA" w:rsidRPr="00B9069A">
        <w:rPr>
          <w:rFonts w:asciiTheme="majorHAnsi" w:hAnsiTheme="majorHAnsi"/>
          <w:sz w:val="22"/>
          <w:szCs w:val="22"/>
        </w:rPr>
        <w:t xml:space="preserve">Zamawiający </w:t>
      </w:r>
      <w:r w:rsidR="00552FBA" w:rsidRPr="00B9069A">
        <w:rPr>
          <w:rFonts w:asciiTheme="majorHAnsi" w:hAnsiTheme="majorHAnsi"/>
          <w:b/>
          <w:sz w:val="22"/>
          <w:szCs w:val="22"/>
          <w:u w:val="single"/>
        </w:rPr>
        <w:t>przed udzieleniem zamówienia</w:t>
      </w:r>
      <w:r w:rsidR="00552FBA" w:rsidRPr="00B9069A">
        <w:rPr>
          <w:rFonts w:asciiTheme="majorHAnsi" w:hAnsiTheme="majorHAnsi"/>
          <w:sz w:val="22"/>
          <w:szCs w:val="22"/>
        </w:rPr>
        <w:t xml:space="preserve">, </w:t>
      </w:r>
      <w:r w:rsidR="00552FBA" w:rsidRPr="00B9069A">
        <w:rPr>
          <w:rFonts w:asciiTheme="majorHAnsi" w:hAnsiTheme="majorHAnsi"/>
          <w:b/>
          <w:sz w:val="22"/>
          <w:szCs w:val="22"/>
        </w:rPr>
        <w:t xml:space="preserve">wezwie </w:t>
      </w:r>
      <w:r w:rsidR="00552FBA" w:rsidRPr="00B9069A">
        <w:rPr>
          <w:rFonts w:asciiTheme="majorHAnsi" w:hAnsiTheme="majorHAnsi"/>
          <w:sz w:val="22"/>
          <w:szCs w:val="22"/>
        </w:rPr>
        <w:t xml:space="preserve">wykonawcę, którego oferta została najwyżej </w:t>
      </w:r>
      <w:r w:rsidR="00552FBA" w:rsidRPr="00CF3EE1">
        <w:rPr>
          <w:rFonts w:asciiTheme="majorHAnsi" w:hAnsiTheme="majorHAnsi"/>
          <w:sz w:val="22"/>
          <w:szCs w:val="22"/>
        </w:rPr>
        <w:t>oceniona, do złożenia w wyznaczonym</w:t>
      </w:r>
      <w:r w:rsidR="00552FBA" w:rsidRPr="00BF6AC2">
        <w:rPr>
          <w:rFonts w:asciiTheme="majorHAnsi" w:hAnsiTheme="majorHAnsi"/>
          <w:sz w:val="22"/>
          <w:szCs w:val="22"/>
        </w:rPr>
        <w:t>,</w:t>
      </w:r>
      <w:r w:rsidR="00552FBA" w:rsidRPr="00CF3EE1">
        <w:rPr>
          <w:rFonts w:asciiTheme="majorHAnsi" w:hAnsiTheme="majorHAnsi"/>
          <w:b/>
          <w:sz w:val="22"/>
          <w:szCs w:val="22"/>
        </w:rPr>
        <w:t xml:space="preserve"> </w:t>
      </w:r>
      <w:r w:rsidR="00552FBA" w:rsidRPr="00CF3EE1">
        <w:rPr>
          <w:rFonts w:asciiTheme="majorHAnsi" w:hAnsiTheme="majorHAnsi"/>
          <w:sz w:val="22"/>
          <w:szCs w:val="22"/>
        </w:rPr>
        <w:t>nie krótszym niż</w:t>
      </w:r>
      <w:r w:rsidR="00552FBA" w:rsidRPr="00CF3EE1">
        <w:rPr>
          <w:rFonts w:asciiTheme="majorHAnsi" w:hAnsiTheme="majorHAnsi"/>
          <w:b/>
          <w:sz w:val="22"/>
          <w:szCs w:val="22"/>
        </w:rPr>
        <w:t xml:space="preserve"> 5 </w:t>
      </w:r>
      <w:r w:rsidR="00552FBA" w:rsidRPr="00CF3EE1">
        <w:rPr>
          <w:rFonts w:asciiTheme="majorHAnsi" w:hAnsiTheme="majorHAnsi"/>
          <w:sz w:val="22"/>
          <w:szCs w:val="22"/>
        </w:rPr>
        <w:t>dni, terminie aktualnych na dzień złożenia</w:t>
      </w:r>
      <w:r w:rsidR="009B0BB8" w:rsidRPr="00CF3EE1">
        <w:rPr>
          <w:rFonts w:asciiTheme="majorHAnsi" w:hAnsiTheme="majorHAnsi"/>
          <w:sz w:val="22"/>
          <w:szCs w:val="22"/>
        </w:rPr>
        <w:t xml:space="preserve"> </w:t>
      </w:r>
      <w:r w:rsidR="00552FBA" w:rsidRPr="00CF3EE1">
        <w:rPr>
          <w:rFonts w:asciiTheme="majorHAnsi" w:hAnsiTheme="majorHAnsi"/>
          <w:sz w:val="22"/>
          <w:szCs w:val="22"/>
        </w:rPr>
        <w:t>oświadczeń lub dokumentów</w:t>
      </w:r>
      <w:r w:rsidR="00552FBA" w:rsidRPr="00CF3EE1">
        <w:rPr>
          <w:rFonts w:asciiTheme="majorHAnsi" w:hAnsiTheme="majorHAnsi" w:cs="Segoe UI"/>
          <w:sz w:val="22"/>
          <w:szCs w:val="22"/>
        </w:rPr>
        <w:t>:</w:t>
      </w:r>
    </w:p>
    <w:p w14:paraId="2921B305" w14:textId="65BAE4A3" w:rsidR="00C55B91" w:rsidRDefault="00F241D1" w:rsidP="009760A3">
      <w:pPr>
        <w:pStyle w:val="Akapitzlist"/>
        <w:numPr>
          <w:ilvl w:val="0"/>
          <w:numId w:val="26"/>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1B038A3F" w14:textId="64F62CB7"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 xml:space="preserve">wykazu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w:t>
      </w:r>
      <w:r w:rsidRPr="00C55B91">
        <w:rPr>
          <w:rFonts w:asciiTheme="majorHAnsi" w:hAnsiTheme="majorHAnsi" w:cs="Segoe UI"/>
          <w:sz w:val="22"/>
          <w:szCs w:val="22"/>
        </w:rPr>
        <w:lastRenderedPageBreak/>
        <w:t>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Pr="00C55B91">
        <w:rPr>
          <w:rFonts w:asciiTheme="majorHAnsi" w:hAnsiTheme="majorHAnsi" w:cs="Segoe UI"/>
          <w:sz w:val="22"/>
          <w:szCs w:val="22"/>
        </w:rPr>
        <w:t>o obiektywnym charakterze wykonawca nie jest w stanie uzyskać tych dokumentów – inne dokumenty</w:t>
      </w:r>
      <w:r w:rsidR="00F241D1" w:rsidRPr="00C55B91">
        <w:rPr>
          <w:rFonts w:asciiTheme="majorHAnsi" w:hAnsiTheme="majorHAnsi" w:cs="Segoe UI"/>
          <w:sz w:val="22"/>
          <w:szCs w:val="22"/>
        </w:rPr>
        <w:t>;</w:t>
      </w:r>
    </w:p>
    <w:p w14:paraId="531E5EF1" w14:textId="67E48384"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14:paraId="7238AB77" w14:textId="77777777"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14:paraId="36BDCEB3" w14:textId="6F4C574B" w:rsidR="00F241D1" w:rsidRPr="004E759D" w:rsidRDefault="00F241D1" w:rsidP="009760A3">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 celu potwierdzenia braku podstaw wykluczenia na podsta</w:t>
      </w:r>
      <w:r w:rsidR="00AF22AF">
        <w:rPr>
          <w:rFonts w:asciiTheme="majorHAnsi" w:hAnsiTheme="majorHAnsi" w:cs="Segoe UI"/>
          <w:sz w:val="22"/>
          <w:szCs w:val="22"/>
        </w:rPr>
        <w:t>wie art. 24 ust. 5 pkt 1 ustawy.</w:t>
      </w:r>
    </w:p>
    <w:p w14:paraId="7AF544D6" w14:textId="7B5D3B48"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w:t>
      </w:r>
    </w:p>
    <w:p w14:paraId="2E5EBF0D" w14:textId="50927DEA"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oraz form, w jakich te dokumenty mogą być składane (Dz. U. z 2016 r., poz. 1126).</w:t>
      </w:r>
    </w:p>
    <w:p w14:paraId="03D43290" w14:textId="42770D77"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172E12">
        <w:rPr>
          <w:rFonts w:asciiTheme="majorHAnsi" w:hAnsiTheme="majorHAnsi"/>
          <w:sz w:val="22"/>
          <w:szCs w:val="22"/>
        </w:rPr>
        <w:t xml:space="preserve"> wykonawca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393C95C9"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62D699E4" w14:textId="409741CA"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 porozumiewania się z Wykonawcami.</w:t>
      </w:r>
    </w:p>
    <w:p w14:paraId="38152617" w14:textId="77777777" w:rsidR="00080477" w:rsidRPr="004E759D" w:rsidRDefault="00080477" w:rsidP="00427453">
      <w:pPr>
        <w:spacing w:after="40"/>
        <w:jc w:val="both"/>
        <w:rPr>
          <w:rFonts w:asciiTheme="majorHAnsi" w:hAnsiTheme="majorHAnsi" w:cs="Segoe UI"/>
          <w:sz w:val="22"/>
          <w:szCs w:val="22"/>
        </w:rPr>
      </w:pPr>
    </w:p>
    <w:p w14:paraId="5DDA9B77" w14:textId="5C5D8E61"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 złożenia w wyniku wezwania o którym mowa w art. 26 ust. 3 ustawy PZP) dla których Prawodawca przewidział wyłącznie formę pisemną.</w:t>
      </w:r>
    </w:p>
    <w:p w14:paraId="04440BAD" w14:textId="77777777"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08E98F6C"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6593C128"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Wszelkie zawiadomienia, oświadczenia, wnioski oraz informacje przekazane za pomocą faksu lub 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16D2DD86" w14:textId="5F4B1CFA"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xml:space="preserve">.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57E21892" w14:textId="4D17C672"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Osobą uprawnioną przez Zamawiającego do porozumiewania się z Wykonawcami jest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56B70D1D"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2A1C6A94" w14:textId="77777777" w:rsidR="00552FBA" w:rsidRPr="004E759D" w:rsidRDefault="00552FBA" w:rsidP="00427453">
      <w:pPr>
        <w:tabs>
          <w:tab w:val="num" w:pos="360"/>
          <w:tab w:val="num" w:pos="480"/>
          <w:tab w:val="left" w:pos="567"/>
          <w:tab w:val="left" w:pos="720"/>
          <w:tab w:val="left" w:pos="3855"/>
        </w:tabs>
        <w:spacing w:after="40"/>
        <w:jc w:val="both"/>
        <w:rPr>
          <w:rFonts w:asciiTheme="majorHAnsi" w:hAnsiTheme="majorHAnsi" w:cs="Segoe UI"/>
          <w:sz w:val="22"/>
          <w:szCs w:val="22"/>
        </w:rPr>
      </w:pPr>
    </w:p>
    <w:p w14:paraId="09F6E3B7" w14:textId="1356B504"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564E74">
        <w:rPr>
          <w:rFonts w:asciiTheme="majorHAnsi" w:hAnsiTheme="majorHAnsi"/>
          <w:b/>
          <w:sz w:val="22"/>
          <w:szCs w:val="22"/>
        </w:rPr>
        <w:t>7</w:t>
      </w:r>
      <w:r w:rsidRPr="00D743B5">
        <w:rPr>
          <w:rFonts w:asciiTheme="majorHAnsi" w:hAnsiTheme="majorHAnsi"/>
          <w:b/>
          <w:sz w:val="22"/>
          <w:szCs w:val="22"/>
        </w:rPr>
        <w:t xml:space="preserve">00,00 zł (słownie: </w:t>
      </w:r>
      <w:r w:rsidR="00564E74">
        <w:rPr>
          <w:rFonts w:asciiTheme="majorHAnsi" w:hAnsiTheme="majorHAnsi"/>
          <w:b/>
          <w:sz w:val="22"/>
          <w:szCs w:val="22"/>
        </w:rPr>
        <w:t>siedemset zł</w:t>
      </w:r>
      <w:r w:rsidRPr="00D743B5">
        <w:rPr>
          <w:rFonts w:asciiTheme="majorHAnsi" w:hAnsiTheme="majorHAnsi"/>
          <w:b/>
          <w:sz w:val="22"/>
          <w:szCs w:val="22"/>
        </w:rPr>
        <w:t xml:space="preserve">) </w:t>
      </w:r>
      <w:r w:rsidRPr="00D743B5">
        <w:rPr>
          <w:rFonts w:asciiTheme="majorHAnsi" w:hAnsiTheme="majorHAnsi"/>
          <w:sz w:val="22"/>
          <w:szCs w:val="22"/>
        </w:rPr>
        <w:t>przed</w:t>
      </w:r>
      <w:r w:rsidRPr="009F1A55">
        <w:rPr>
          <w:rFonts w:asciiTheme="majorHAnsi" w:hAnsiTheme="majorHAnsi"/>
          <w:sz w:val="22"/>
          <w:szCs w:val="22"/>
        </w:rPr>
        <w:t xml:space="preserve"> upływem terminu składania ofert określonego w niniejszej SIWZ.</w:t>
      </w:r>
    </w:p>
    <w:p w14:paraId="5F8A8FC3"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61BA1317"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3A7B3EBC"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 tym że poręczenie kasy jest zawsze poręczeniem pieniężnym;</w:t>
      </w:r>
    </w:p>
    <w:p w14:paraId="252282EC"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38055C4B"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40B28ACE"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udzielanych przez podmioty, o których mowa w art. 6b ust. 5 pkt 2 ustawy z dnia 9 listopada 2000 r. o utworzeniu Polskiej Agencji Rozwoju Przedsiębiorczości (Dz. U. z 2007 r. Nr 42, poz. 275).</w:t>
      </w:r>
    </w:p>
    <w:p w14:paraId="1C83C759" w14:textId="26894F0E" w:rsidR="00172E12" w:rsidRPr="009F1A55" w:rsidRDefault="00172E12" w:rsidP="009760A3">
      <w:pPr>
        <w:pStyle w:val="Akapitzlist"/>
        <w:numPr>
          <w:ilvl w:val="0"/>
          <w:numId w:val="31"/>
        </w:numPr>
        <w:tabs>
          <w:tab w:val="clear" w:pos="720"/>
          <w:tab w:val="num" w:pos="426"/>
          <w:tab w:val="left" w:pos="567"/>
        </w:tabs>
        <w:ind w:left="284" w:hanging="284"/>
        <w:jc w:val="both"/>
        <w:rPr>
          <w:rFonts w:asciiTheme="majorHAnsi" w:hAnsiTheme="majorHAnsi"/>
          <w:sz w:val="22"/>
          <w:szCs w:val="22"/>
        </w:rPr>
      </w:pPr>
      <w:r w:rsidRPr="009F1A55">
        <w:rPr>
          <w:rFonts w:asciiTheme="majorHAnsi" w:hAnsiTheme="majorHAnsi"/>
          <w:sz w:val="22"/>
          <w:szCs w:val="22"/>
        </w:rPr>
        <w:t xml:space="preserve">Wadium wnoszone w pieniądzu należy wpłacić na rachunek bankowy nr </w:t>
      </w:r>
      <w:r w:rsidRPr="009F1A55">
        <w:rPr>
          <w:rStyle w:val="Pogrubienie"/>
          <w:rFonts w:asciiTheme="majorHAnsi" w:hAnsiTheme="majorHAnsi"/>
          <w:color w:val="000000"/>
          <w:sz w:val="22"/>
          <w:szCs w:val="22"/>
          <w:shd w:val="clear" w:color="auto" w:fill="FFFFFF"/>
        </w:rPr>
        <w:t>62 1750 0009 0000 0000 1333 6188</w:t>
      </w:r>
      <w:r w:rsidRPr="009F1A55">
        <w:rPr>
          <w:rFonts w:asciiTheme="majorHAnsi" w:hAnsiTheme="majorHAnsi"/>
          <w:sz w:val="22"/>
          <w:szCs w:val="22"/>
        </w:rPr>
        <w:t xml:space="preserve"> z dopiskiem </w:t>
      </w:r>
      <w:r w:rsidR="00564E74">
        <w:rPr>
          <w:rFonts w:asciiTheme="majorHAnsi" w:hAnsiTheme="majorHAnsi"/>
          <w:b/>
          <w:i/>
          <w:sz w:val="22"/>
          <w:szCs w:val="22"/>
        </w:rPr>
        <w:t>Podjazdy Białystok</w:t>
      </w:r>
      <w:r w:rsidRPr="009F1A55">
        <w:rPr>
          <w:rFonts w:asciiTheme="majorHAnsi" w:hAnsiTheme="majorHAnsi"/>
          <w:b/>
          <w:i/>
          <w:sz w:val="22"/>
          <w:szCs w:val="22"/>
        </w:rPr>
        <w:t>.</w:t>
      </w:r>
    </w:p>
    <w:p w14:paraId="068351E4"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 rachunek bankowy, o którym mowa w ust. 3, przed upływem terminu składania ofert.</w:t>
      </w:r>
    </w:p>
    <w:p w14:paraId="76E93FE9"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4D3C36CB" w14:textId="31CD08B5" w:rsidR="00552FBA" w:rsidRPr="00172E12"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14:paraId="1A0EDF9E" w14:textId="3CB25DC1"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Default="00BB1A2F" w:rsidP="00BB1A2F">
      <w:pPr>
        <w:ind w:left="360"/>
        <w:jc w:val="both"/>
        <w:rPr>
          <w:rFonts w:asciiTheme="majorHAnsi" w:hAnsiTheme="majorHAnsi"/>
          <w:sz w:val="22"/>
          <w:szCs w:val="22"/>
        </w:rPr>
      </w:pPr>
    </w:p>
    <w:p w14:paraId="47A56A05" w14:textId="0E7B9565" w:rsidR="00552FBA" w:rsidRPr="004E759D"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lastRenderedPageBreak/>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5280DF9A" w14:textId="77777777" w:rsidR="00552FBA" w:rsidRPr="004E759D" w:rsidRDefault="00552FBA" w:rsidP="00427453">
      <w:pPr>
        <w:tabs>
          <w:tab w:val="num" w:pos="480"/>
        </w:tabs>
        <w:spacing w:after="40"/>
        <w:jc w:val="both"/>
        <w:rPr>
          <w:rFonts w:asciiTheme="majorHAnsi" w:hAnsiTheme="majorHAnsi" w:cs="Segoe UI"/>
          <w:sz w:val="22"/>
          <w:szCs w:val="22"/>
        </w:rPr>
      </w:pPr>
    </w:p>
    <w:p w14:paraId="350EF4D5" w14:textId="21C38D3B"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660DDB49"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4E759D" w:rsidRDefault="00080477"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2467CA63" w14:textId="77777777" w:rsidR="00552FBA" w:rsidRPr="004E759D" w:rsidRDefault="00552FBA" w:rsidP="00427453">
      <w:pPr>
        <w:tabs>
          <w:tab w:val="left" w:pos="240"/>
          <w:tab w:val="left" w:pos="480"/>
        </w:tabs>
        <w:spacing w:after="40"/>
        <w:ind w:left="723"/>
        <w:jc w:val="both"/>
        <w:rPr>
          <w:rFonts w:asciiTheme="majorHAnsi" w:hAnsiTheme="majorHAnsi" w:cs="Segoe UI"/>
          <w:sz w:val="22"/>
          <w:szCs w:val="22"/>
        </w:rPr>
      </w:pPr>
    </w:p>
    <w:p w14:paraId="3CCBEED0"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14:paraId="769579E6" w14:textId="3CEE2B74" w:rsidR="00552FBA" w:rsidRPr="004E759D" w:rsidRDefault="00552FBA"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do SIWZ, zawierający w szczególności: wskazanie oferowanego przedmiotu zamówienia, łączną cenę ofertową brutto, zobowiązanie dotyczące terminu realizacji zamówienia, okresu gwarancji i warunków płatności, oświadczenie o okresie związania ofertą oraz o akceptacji wszystkich postanowień SIWZ i </w:t>
      </w:r>
      <w:r w:rsidR="00913417">
        <w:rPr>
          <w:rFonts w:asciiTheme="majorHAnsi" w:hAnsiTheme="majorHAnsi" w:cs="Segoe UI"/>
          <w:sz w:val="22"/>
          <w:szCs w:val="22"/>
        </w:rPr>
        <w:t>istotnych postanowień</w:t>
      </w:r>
      <w:r w:rsidRPr="004E759D">
        <w:rPr>
          <w:rFonts w:asciiTheme="majorHAnsi" w:hAnsiTheme="majorHAnsi" w:cs="Segoe UI"/>
          <w:sz w:val="22"/>
          <w:szCs w:val="22"/>
        </w:rPr>
        <w:t xml:space="preserve"> umowy bez zastrzeżeń, a także informację którą część zamówienia Wykonawca zamierza powierzyć podwykonawcy</w:t>
      </w:r>
      <w:r w:rsidR="001044D4">
        <w:rPr>
          <w:rFonts w:asciiTheme="majorHAnsi" w:hAnsiTheme="majorHAnsi" w:cs="Segoe UI"/>
          <w:sz w:val="22"/>
          <w:szCs w:val="22"/>
        </w:rPr>
        <w:t xml:space="preserve"> wraz z harmonogramem </w:t>
      </w:r>
      <w:r w:rsidR="001044D4" w:rsidRPr="00253636">
        <w:rPr>
          <w:rFonts w:asciiTheme="majorHAnsi" w:hAnsiTheme="majorHAnsi" w:cs="Segoe UI"/>
          <w:b/>
          <w:sz w:val="22"/>
          <w:szCs w:val="22"/>
        </w:rPr>
        <w:t>(</w:t>
      </w:r>
      <w:r w:rsidR="001044D4" w:rsidRPr="003568FC">
        <w:rPr>
          <w:rFonts w:asciiTheme="majorHAnsi" w:hAnsiTheme="majorHAnsi" w:cs="Segoe UI"/>
          <w:b/>
          <w:sz w:val="22"/>
          <w:szCs w:val="22"/>
          <w:u w:val="single"/>
        </w:rPr>
        <w:t>uszczegółowienie</w:t>
      </w:r>
      <w:r w:rsidR="00253636" w:rsidRPr="003568FC">
        <w:rPr>
          <w:rFonts w:asciiTheme="majorHAnsi" w:hAnsiTheme="majorHAnsi" w:cs="Segoe UI"/>
          <w:b/>
          <w:sz w:val="22"/>
          <w:szCs w:val="22"/>
          <w:u w:val="single"/>
        </w:rPr>
        <w:t xml:space="preserve"> danych </w:t>
      </w:r>
      <w:r w:rsidR="001044D4" w:rsidRPr="003568FC">
        <w:rPr>
          <w:rFonts w:asciiTheme="majorHAnsi" w:hAnsiTheme="majorHAnsi" w:cs="Segoe UI"/>
          <w:b/>
          <w:sz w:val="22"/>
          <w:szCs w:val="22"/>
          <w:u w:val="single"/>
        </w:rPr>
        <w:t xml:space="preserve"> – patrz pkt. 18</w:t>
      </w:r>
      <w:r w:rsidR="001044D4" w:rsidRPr="00253636">
        <w:rPr>
          <w:rFonts w:asciiTheme="majorHAnsi" w:hAnsiTheme="majorHAnsi" w:cs="Segoe UI"/>
          <w:b/>
          <w:sz w:val="22"/>
          <w:szCs w:val="22"/>
        </w:rPr>
        <w:t>)</w:t>
      </w:r>
      <w:r w:rsidR="001044D4">
        <w:rPr>
          <w:rFonts w:asciiTheme="majorHAnsi" w:hAnsiTheme="majorHAnsi" w:cs="Segoe UI"/>
          <w:sz w:val="22"/>
          <w:szCs w:val="22"/>
        </w:rPr>
        <w:t>.</w:t>
      </w:r>
    </w:p>
    <w:p w14:paraId="321AFC4A" w14:textId="3A1BF0AE"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3775984C" w14:textId="365C3A4B"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42AA83A4" w14:textId="77777777" w:rsidR="00564E74" w:rsidRDefault="00552FBA" w:rsidP="00564E74">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22890325" w:rsidR="00BA683C" w:rsidRPr="00564E74" w:rsidRDefault="00552FBA" w:rsidP="00564E74">
      <w:pPr>
        <w:numPr>
          <w:ilvl w:val="0"/>
          <w:numId w:val="9"/>
        </w:numPr>
        <w:tabs>
          <w:tab w:val="clear" w:pos="723"/>
          <w:tab w:val="num" w:pos="426"/>
        </w:tabs>
        <w:spacing w:after="40"/>
        <w:ind w:left="426" w:hanging="426"/>
        <w:jc w:val="both"/>
        <w:rPr>
          <w:rFonts w:asciiTheme="majorHAnsi" w:hAnsiTheme="majorHAnsi" w:cs="Segoe UI"/>
          <w:sz w:val="22"/>
          <w:szCs w:val="22"/>
        </w:rPr>
      </w:pPr>
      <w:r w:rsidRPr="00564E74">
        <w:rPr>
          <w:rFonts w:asciiTheme="majorHAnsi" w:hAnsiTheme="majorHAnsi" w:cs="Segoe UI"/>
          <w:sz w:val="22"/>
          <w:szCs w:val="22"/>
        </w:rPr>
        <w:t>Ofertę należy złożyć w zamkniętej kopercie, w siedzibie Zamawiającego i oznakować w następujący sposób:</w:t>
      </w:r>
      <w:r w:rsidR="00653AEB" w:rsidRPr="00564E74">
        <w:rPr>
          <w:rFonts w:asciiTheme="majorHAnsi" w:hAnsiTheme="majorHAnsi" w:cs="Segoe UI"/>
          <w:sz w:val="22"/>
          <w:szCs w:val="22"/>
        </w:rPr>
        <w:t xml:space="preserve"> Uniwersytet Muzyczny Fryderyka Chopina, </w:t>
      </w:r>
      <w:r w:rsidR="00BA683C" w:rsidRPr="00564E74">
        <w:rPr>
          <w:rFonts w:asciiTheme="majorHAnsi" w:hAnsiTheme="majorHAnsi" w:cs="Segoe UI"/>
          <w:sz w:val="22"/>
          <w:szCs w:val="22"/>
        </w:rPr>
        <w:t xml:space="preserve">ul. </w:t>
      </w:r>
      <w:r w:rsidR="00653AEB" w:rsidRPr="00564E74">
        <w:rPr>
          <w:rFonts w:asciiTheme="majorHAnsi" w:hAnsiTheme="majorHAnsi" w:cs="Segoe UI"/>
          <w:sz w:val="22"/>
          <w:szCs w:val="22"/>
        </w:rPr>
        <w:t>Okólnik 2</w:t>
      </w:r>
      <w:r w:rsidR="00BA683C" w:rsidRPr="00564E74">
        <w:rPr>
          <w:rFonts w:asciiTheme="majorHAnsi" w:hAnsiTheme="majorHAnsi" w:cs="Segoe UI"/>
          <w:sz w:val="22"/>
          <w:szCs w:val="22"/>
        </w:rPr>
        <w:t xml:space="preserve">, </w:t>
      </w:r>
      <w:r w:rsidR="00653AEB" w:rsidRPr="00564E74">
        <w:rPr>
          <w:rFonts w:asciiTheme="majorHAnsi" w:hAnsiTheme="majorHAnsi" w:cs="Segoe UI"/>
          <w:sz w:val="22"/>
          <w:szCs w:val="22"/>
        </w:rPr>
        <w:t xml:space="preserve">00-368 Warszawa </w:t>
      </w:r>
      <w:r w:rsidR="00BA683C" w:rsidRPr="00564E74">
        <w:rPr>
          <w:rFonts w:asciiTheme="majorHAnsi" w:hAnsiTheme="majorHAnsi" w:cs="Segoe UI"/>
          <w:sz w:val="22"/>
          <w:szCs w:val="22"/>
        </w:rPr>
        <w:t>i oznaczonej</w:t>
      </w:r>
      <w:r w:rsidR="00653AEB" w:rsidRPr="00564E74">
        <w:rPr>
          <w:rFonts w:asciiTheme="majorHAnsi" w:hAnsiTheme="majorHAnsi" w:cs="Segoe UI"/>
          <w:sz w:val="22"/>
          <w:szCs w:val="22"/>
        </w:rPr>
        <w:t xml:space="preserve"> </w:t>
      </w:r>
      <w:r w:rsidR="00564E74" w:rsidRPr="00564E74">
        <w:rPr>
          <w:rFonts w:asciiTheme="majorHAnsi" w:hAnsiTheme="majorHAnsi" w:cs="Segoe UI"/>
          <w:b/>
          <w:i/>
          <w:sz w:val="22"/>
          <w:szCs w:val="22"/>
        </w:rPr>
        <w:t>Zaprojektowanie i montaż (wykonanie) dwóch podjazdów dla niepełnosprawnych w budynku dydaktycznym A Wydziału Instrumentalno-Pedagogicznego Uniwersytetu Muzycznego Fryderyka Chopina, Białystok, ul. Kawaleryjska 5, Znak sprawy: ZP-12/10/2017/272/B/TL</w:t>
      </w:r>
      <w:r w:rsidR="00BA683C" w:rsidRPr="00564E74">
        <w:rPr>
          <w:rFonts w:asciiTheme="majorHAnsi" w:hAnsiTheme="majorHAnsi" w:cs="Segoe UI"/>
          <w:sz w:val="22"/>
          <w:szCs w:val="22"/>
        </w:rPr>
        <w:t xml:space="preserve"> - nie otwierać przed godziną </w:t>
      </w:r>
      <w:r w:rsidR="00253636" w:rsidRPr="00564E74">
        <w:rPr>
          <w:rFonts w:asciiTheme="majorHAnsi" w:hAnsiTheme="majorHAnsi" w:cs="Segoe UI"/>
          <w:sz w:val="22"/>
          <w:szCs w:val="22"/>
        </w:rPr>
        <w:t>17</w:t>
      </w:r>
      <w:r w:rsidR="00BA683C" w:rsidRPr="00564E74">
        <w:rPr>
          <w:rFonts w:asciiTheme="majorHAnsi" w:hAnsiTheme="majorHAnsi" w:cs="Segoe UI"/>
          <w:sz w:val="22"/>
          <w:szCs w:val="22"/>
        </w:rPr>
        <w:t>:</w:t>
      </w:r>
      <w:r w:rsidR="00253636" w:rsidRPr="00564E74">
        <w:rPr>
          <w:rFonts w:asciiTheme="majorHAnsi" w:hAnsiTheme="majorHAnsi" w:cs="Segoe UI"/>
          <w:sz w:val="22"/>
          <w:szCs w:val="22"/>
        </w:rPr>
        <w:t>15</w:t>
      </w:r>
      <w:r w:rsidR="00BA683C" w:rsidRPr="00564E74">
        <w:rPr>
          <w:rFonts w:asciiTheme="majorHAnsi" w:hAnsiTheme="majorHAnsi" w:cs="Segoe UI"/>
          <w:sz w:val="22"/>
          <w:szCs w:val="22"/>
        </w:rPr>
        <w:t xml:space="preserve"> dnia …. </w:t>
      </w:r>
      <w:r w:rsidR="00BA683C" w:rsidRPr="00564E74">
        <w:rPr>
          <w:rFonts w:asciiTheme="majorHAnsi" w:hAnsiTheme="majorHAnsi" w:cs="Segoe UI"/>
          <w:b/>
          <w:i/>
          <w:sz w:val="22"/>
          <w:szCs w:val="22"/>
        </w:rPr>
        <w:t xml:space="preserve">(wpisać ostateczny termin – </w:t>
      </w:r>
      <w:r w:rsidR="00BA683C" w:rsidRPr="00564E74">
        <w:rPr>
          <w:rFonts w:asciiTheme="majorHAnsi" w:hAnsiTheme="majorHAnsi" w:cs="Segoe UI"/>
          <w:b/>
          <w:i/>
          <w:sz w:val="22"/>
          <w:szCs w:val="22"/>
        </w:rPr>
        <w:lastRenderedPageBreak/>
        <w:t>datę składania ofert) … roku</w:t>
      </w:r>
      <w:r w:rsidR="00BA683C" w:rsidRPr="00564E74">
        <w:rPr>
          <w:rFonts w:asciiTheme="majorHAnsi" w:hAnsiTheme="majorHAnsi" w:cs="Segoe UI"/>
          <w:sz w:val="22"/>
          <w:szCs w:val="22"/>
        </w:rPr>
        <w:t>.</w:t>
      </w:r>
      <w:r w:rsidR="00653AEB" w:rsidRPr="00564E74">
        <w:rPr>
          <w:rFonts w:asciiTheme="majorHAnsi" w:hAnsiTheme="majorHAnsi" w:cs="Segoe UI"/>
          <w:sz w:val="22"/>
          <w:szCs w:val="22"/>
        </w:rPr>
        <w:t xml:space="preserve"> </w:t>
      </w:r>
      <w:r w:rsidR="00BA683C" w:rsidRPr="00564E74">
        <w:rPr>
          <w:rFonts w:asciiTheme="majorHAnsi" w:hAnsiTheme="majorHAnsi" w:cs="Segoe UI"/>
          <w:b/>
          <w:sz w:val="22"/>
          <w:szCs w:val="22"/>
        </w:rPr>
        <w:t>Na kopercie należy podać dane Wykonawcy</w:t>
      </w:r>
      <w:r w:rsidR="00653AEB" w:rsidRPr="00564E74">
        <w:rPr>
          <w:rFonts w:asciiTheme="majorHAnsi" w:hAnsiTheme="majorHAnsi" w:cs="Segoe UI"/>
          <w:b/>
          <w:sz w:val="22"/>
          <w:szCs w:val="22"/>
        </w:rPr>
        <w:t xml:space="preserve"> (nazwa, adres, telefon, adres e-mail)</w:t>
      </w:r>
      <w:r w:rsidR="00BA683C" w:rsidRPr="00564E74">
        <w:rPr>
          <w:rFonts w:asciiTheme="majorHAnsi" w:hAnsiTheme="majorHAnsi" w:cs="Segoe UI"/>
          <w:b/>
          <w:sz w:val="22"/>
          <w:szCs w:val="22"/>
        </w:rPr>
        <w:t>.</w:t>
      </w:r>
    </w:p>
    <w:p w14:paraId="3F3A5940" w14:textId="12571660"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0DF9E395"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4D4096CF"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 przewidują negocjacji warunków udzielenia zamówienia, w tym zapisów </w:t>
      </w:r>
      <w:r w:rsidR="00913417">
        <w:rPr>
          <w:rFonts w:asciiTheme="majorHAnsi" w:hAnsiTheme="majorHAnsi" w:cs="Segoe UI"/>
          <w:sz w:val="22"/>
          <w:szCs w:val="22"/>
        </w:rPr>
        <w:t>istotnych postanowień</w:t>
      </w:r>
      <w:r w:rsidRPr="004E759D">
        <w:rPr>
          <w:rFonts w:asciiTheme="majorHAnsi" w:hAnsiTheme="majorHAnsi" w:cs="Segoe UI"/>
          <w:sz w:val="22"/>
          <w:szCs w:val="22"/>
        </w:rPr>
        <w:t xml:space="preserve"> umowy, po terminie otwarcia ofert.</w:t>
      </w:r>
    </w:p>
    <w:p w14:paraId="1AFBDDB7" w14:textId="29412592"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w:t>
      </w:r>
    </w:p>
    <w:p w14:paraId="19308589" w14:textId="351BB135" w:rsidR="00253636" w:rsidRPr="00A52C5F" w:rsidRDefault="00811900" w:rsidP="009760A3">
      <w:pPr>
        <w:pStyle w:val="Akapitzlist"/>
        <w:numPr>
          <w:ilvl w:val="0"/>
          <w:numId w:val="33"/>
        </w:numPr>
        <w:jc w:val="both"/>
        <w:rPr>
          <w:rFonts w:asciiTheme="majorHAnsi" w:hAnsiTheme="majorHAnsi"/>
          <w:sz w:val="22"/>
          <w:szCs w:val="22"/>
        </w:rPr>
      </w:pPr>
      <w:r w:rsidRPr="00653AEB">
        <w:rPr>
          <w:rFonts w:asciiTheme="majorHAnsi" w:hAnsiTheme="majorHAnsi" w:cs="Segoe UI"/>
          <w:sz w:val="22"/>
          <w:szCs w:val="22"/>
        </w:rPr>
        <w:t>poda również</w:t>
      </w:r>
      <w:r w:rsidRPr="00A52C5F">
        <w:rPr>
          <w:rFonts w:asciiTheme="majorHAnsi" w:hAnsiTheme="majorHAnsi"/>
          <w:sz w:val="22"/>
          <w:szCs w:val="22"/>
        </w:rPr>
        <w:t xml:space="preserve"> </w:t>
      </w:r>
      <w:r w:rsidR="00BB1A2F" w:rsidRPr="00A52C5F">
        <w:rPr>
          <w:rFonts w:asciiTheme="majorHAnsi" w:hAnsiTheme="majorHAnsi"/>
          <w:sz w:val="22"/>
          <w:szCs w:val="22"/>
        </w:rPr>
        <w:t xml:space="preserve">gwarancję jako liczba miesięcy od </w:t>
      </w:r>
      <w:r w:rsidR="00253636" w:rsidRPr="00A52C5F">
        <w:rPr>
          <w:rFonts w:asciiTheme="majorHAnsi" w:hAnsiTheme="majorHAnsi"/>
          <w:sz w:val="22"/>
          <w:szCs w:val="22"/>
        </w:rPr>
        <w:t>36</w:t>
      </w:r>
      <w:r w:rsidR="00BB1A2F" w:rsidRPr="00A52C5F">
        <w:rPr>
          <w:rFonts w:asciiTheme="majorHAnsi" w:hAnsiTheme="majorHAnsi"/>
          <w:sz w:val="22"/>
          <w:szCs w:val="22"/>
        </w:rPr>
        <w:t xml:space="preserve"> do 72 miesięcy. W</w:t>
      </w:r>
      <w:r w:rsidR="00AE242D" w:rsidRPr="00A52C5F">
        <w:rPr>
          <w:rFonts w:asciiTheme="majorHAnsi" w:hAnsiTheme="majorHAnsi"/>
          <w:sz w:val="22"/>
          <w:szCs w:val="22"/>
        </w:rPr>
        <w:t> </w:t>
      </w:r>
      <w:r w:rsidR="00BB1A2F" w:rsidRPr="00A52C5F">
        <w:rPr>
          <w:rFonts w:asciiTheme="majorHAnsi" w:hAnsiTheme="majorHAnsi"/>
          <w:sz w:val="22"/>
          <w:szCs w:val="22"/>
        </w:rPr>
        <w:t>przypadku, gdy Wykonawca wskaże okres gwarancji dłuższy niż 72 miesiące, przyjmuje się, że udzieli on gwarancji na okres wskazany w ofercie, jednakże w kryterium gwaranc</w:t>
      </w:r>
      <w:r w:rsidR="00253636" w:rsidRPr="00A52C5F">
        <w:rPr>
          <w:rFonts w:asciiTheme="majorHAnsi" w:hAnsiTheme="majorHAnsi"/>
          <w:sz w:val="22"/>
          <w:szCs w:val="22"/>
        </w:rPr>
        <w:t>ji otrzyma on maksymalną liczbę</w:t>
      </w:r>
      <w:r w:rsidR="00BB1A2F" w:rsidRPr="00A52C5F">
        <w:rPr>
          <w:rFonts w:asciiTheme="majorHAnsi" w:hAnsiTheme="majorHAnsi"/>
          <w:sz w:val="22"/>
          <w:szCs w:val="22"/>
        </w:rPr>
        <w:t xml:space="preserve"> pkt</w:t>
      </w:r>
      <w:r w:rsidR="00253636" w:rsidRPr="00A52C5F">
        <w:rPr>
          <w:rFonts w:asciiTheme="majorHAnsi" w:hAnsiTheme="majorHAnsi"/>
          <w:sz w:val="22"/>
          <w:szCs w:val="22"/>
        </w:rPr>
        <w:t>. tak jak dla 72 miesięcznego okresu gwarancji</w:t>
      </w:r>
      <w:r w:rsidR="00BB1A2F" w:rsidRPr="00A52C5F">
        <w:rPr>
          <w:rFonts w:asciiTheme="majorHAnsi" w:hAnsiTheme="majorHAnsi"/>
          <w:sz w:val="22"/>
          <w:szCs w:val="22"/>
        </w:rPr>
        <w:t>. Termin gwarancji biegnie od ostatecznego terminu odbioru przedmiotu zamówienia.</w:t>
      </w:r>
    </w:p>
    <w:p w14:paraId="289BA8B5" w14:textId="10D73067" w:rsidR="009760A3" w:rsidRPr="00A4008F" w:rsidRDefault="00A4008F" w:rsidP="00A4008F">
      <w:pPr>
        <w:pStyle w:val="Akapitzlist"/>
        <w:numPr>
          <w:ilvl w:val="0"/>
          <w:numId w:val="33"/>
        </w:numPr>
        <w:jc w:val="both"/>
        <w:rPr>
          <w:rFonts w:asciiTheme="majorHAnsi" w:hAnsiTheme="majorHAnsi" w:cstheme="majorHAnsi"/>
          <w:sz w:val="22"/>
          <w:szCs w:val="22"/>
        </w:rPr>
      </w:pPr>
      <w:r w:rsidRPr="00A4008F">
        <w:rPr>
          <w:rFonts w:asciiTheme="majorHAnsi" w:hAnsiTheme="majorHAnsi" w:cstheme="majorHAnsi"/>
          <w:sz w:val="22"/>
          <w:szCs w:val="22"/>
        </w:rPr>
        <w:lastRenderedPageBreak/>
        <w:t>o</w:t>
      </w:r>
      <w:r w:rsidR="00BE3696" w:rsidRPr="00A4008F">
        <w:rPr>
          <w:rFonts w:asciiTheme="majorHAnsi" w:hAnsiTheme="majorHAnsi" w:cstheme="majorHAnsi"/>
          <w:sz w:val="22"/>
          <w:szCs w:val="22"/>
        </w:rPr>
        <w:t>raz załączy do oferty k</w:t>
      </w:r>
      <w:r w:rsidR="00A1738E" w:rsidRPr="00A4008F">
        <w:rPr>
          <w:rFonts w:asciiTheme="majorHAnsi" w:hAnsiTheme="majorHAnsi" w:cstheme="majorHAnsi"/>
          <w:sz w:val="22"/>
          <w:szCs w:val="22"/>
        </w:rPr>
        <w:t>oncepcję projektową określającą całość zamierzeń architektonicznych (w 2 egzemplarzach w wersji papie</w:t>
      </w:r>
      <w:r w:rsidRPr="00A4008F">
        <w:rPr>
          <w:rFonts w:asciiTheme="majorHAnsi" w:hAnsiTheme="majorHAnsi" w:cstheme="majorHAnsi"/>
          <w:sz w:val="22"/>
          <w:szCs w:val="22"/>
        </w:rPr>
        <w:t>rowej w formacie A3 z planem sytuacyjnym zawierającym rzuty, przekroje i charakterystyczne detale oraz w wersji elektronicznej</w:t>
      </w:r>
      <w:r w:rsidR="00A1738E" w:rsidRPr="00A4008F">
        <w:rPr>
          <w:rFonts w:asciiTheme="majorHAnsi" w:hAnsiTheme="majorHAnsi" w:cstheme="majorHAnsi"/>
          <w:sz w:val="22"/>
          <w:szCs w:val="22"/>
        </w:rPr>
        <w:t xml:space="preserve"> </w:t>
      </w:r>
      <w:proofErr w:type="spellStart"/>
      <w:r w:rsidR="00A1738E" w:rsidRPr="00A4008F">
        <w:rPr>
          <w:rFonts w:asciiTheme="majorHAnsi" w:hAnsiTheme="majorHAnsi" w:cstheme="majorHAnsi"/>
          <w:sz w:val="22"/>
          <w:szCs w:val="22"/>
        </w:rPr>
        <w:t>dwg</w:t>
      </w:r>
      <w:proofErr w:type="spellEnd"/>
      <w:r w:rsidR="00A1738E" w:rsidRPr="00A4008F">
        <w:rPr>
          <w:rFonts w:asciiTheme="majorHAnsi" w:hAnsiTheme="majorHAnsi" w:cstheme="majorHAnsi"/>
          <w:sz w:val="22"/>
          <w:szCs w:val="22"/>
        </w:rPr>
        <w:t>, PDF)</w:t>
      </w:r>
      <w:r w:rsidR="00BE3696" w:rsidRPr="00A4008F">
        <w:rPr>
          <w:rFonts w:asciiTheme="majorHAnsi" w:hAnsiTheme="majorHAnsi" w:cstheme="majorHAnsi"/>
          <w:sz w:val="22"/>
          <w:szCs w:val="22"/>
        </w:rPr>
        <w:t xml:space="preserve"> </w:t>
      </w:r>
      <w:r w:rsidRPr="00A4008F">
        <w:rPr>
          <w:rFonts w:asciiTheme="majorHAnsi" w:hAnsiTheme="majorHAnsi" w:cstheme="majorHAnsi"/>
          <w:sz w:val="22"/>
          <w:szCs w:val="22"/>
        </w:rPr>
        <w:t xml:space="preserve">w postaci papierowej – rysunki wraz z opisami umożliwiającymi ocenę oferty zgodnie z kryterium jakość koncepcji projektowej szczegółowo opisanym w § 13 ust. 3 SIWZ (stopień uszczegółowienia ma być odpowiedni i wystarczający, aby określić sposób wykonania zamierzenia budowlanego) </w:t>
      </w:r>
      <w:r w:rsidR="00BE3696" w:rsidRPr="00A4008F">
        <w:rPr>
          <w:rFonts w:asciiTheme="majorHAnsi" w:hAnsiTheme="majorHAnsi" w:cstheme="majorHAnsi"/>
          <w:sz w:val="22"/>
          <w:szCs w:val="22"/>
        </w:rPr>
        <w:t>zawierającą informacje niezbędne do wykonania projektu budowlanego pochylni dla niepełnosprawnych</w:t>
      </w:r>
      <w:r w:rsidR="008E395E" w:rsidRPr="00A4008F">
        <w:rPr>
          <w:rFonts w:asciiTheme="majorHAnsi" w:hAnsiTheme="majorHAnsi" w:cstheme="majorHAnsi"/>
          <w:sz w:val="22"/>
          <w:szCs w:val="22"/>
        </w:rPr>
        <w:t>.</w:t>
      </w:r>
    </w:p>
    <w:p w14:paraId="7A78E466" w14:textId="48C1932D" w:rsidR="00080477" w:rsidRDefault="00C44FFB" w:rsidP="00C44FFB">
      <w:pPr>
        <w:tabs>
          <w:tab w:val="num" w:pos="0"/>
        </w:tabs>
        <w:spacing w:after="40"/>
        <w:ind w:left="426"/>
        <w:jc w:val="both"/>
        <w:rPr>
          <w:rFonts w:asciiTheme="majorHAnsi" w:hAnsiTheme="majorHAnsi" w:cs="Segoe UI"/>
          <w:sz w:val="22"/>
          <w:szCs w:val="22"/>
        </w:rPr>
      </w:pPr>
      <w:r w:rsidRPr="00C44FFB">
        <w:rPr>
          <w:rFonts w:asciiTheme="majorHAnsi" w:hAnsiTheme="majorHAnsi" w:cs="Segoe UI"/>
          <w:sz w:val="22"/>
          <w:szCs w:val="22"/>
        </w:rPr>
        <w:t xml:space="preserve">Brak któregokolwiek z elementów opisanych </w:t>
      </w:r>
      <w:r>
        <w:rPr>
          <w:rFonts w:asciiTheme="majorHAnsi" w:hAnsiTheme="majorHAnsi" w:cs="Segoe UI"/>
          <w:sz w:val="22"/>
          <w:szCs w:val="22"/>
        </w:rPr>
        <w:t>po</w:t>
      </w:r>
      <w:r w:rsidRPr="00C44FFB">
        <w:rPr>
          <w:rFonts w:asciiTheme="majorHAnsi" w:hAnsiTheme="majorHAnsi" w:cs="Segoe UI"/>
          <w:sz w:val="22"/>
          <w:szCs w:val="22"/>
        </w:rPr>
        <w:t xml:space="preserve">wyżej </w:t>
      </w:r>
      <w:r>
        <w:rPr>
          <w:rFonts w:asciiTheme="majorHAnsi" w:hAnsiTheme="majorHAnsi" w:cs="Segoe UI"/>
          <w:sz w:val="22"/>
          <w:szCs w:val="22"/>
        </w:rPr>
        <w:t xml:space="preserve">(lit. a i b) </w:t>
      </w:r>
      <w:r w:rsidRPr="00C44FFB">
        <w:rPr>
          <w:rFonts w:asciiTheme="majorHAnsi" w:hAnsiTheme="majorHAnsi" w:cs="Segoe UI"/>
          <w:sz w:val="22"/>
          <w:szCs w:val="22"/>
        </w:rPr>
        <w:t xml:space="preserve">z zastrzeżeniem art. 87 ust. 2 </w:t>
      </w:r>
      <w:proofErr w:type="spellStart"/>
      <w:r w:rsidRPr="00C44FFB">
        <w:rPr>
          <w:rFonts w:asciiTheme="majorHAnsi" w:hAnsiTheme="majorHAnsi" w:cs="Segoe UI"/>
          <w:sz w:val="22"/>
          <w:szCs w:val="22"/>
        </w:rPr>
        <w:t>uPzp</w:t>
      </w:r>
      <w:proofErr w:type="spellEnd"/>
      <w:r w:rsidRPr="00C44FFB">
        <w:rPr>
          <w:rFonts w:asciiTheme="majorHAnsi" w:hAnsiTheme="majorHAnsi" w:cs="Segoe UI"/>
          <w:sz w:val="22"/>
          <w:szCs w:val="22"/>
        </w:rPr>
        <w:t xml:space="preserve"> skutkuje niezgodnością treści oferty z treścią SIWZ i powoduje odrzucenie oferty na podstawie art. 89 ust. 1 pkt. 2 </w:t>
      </w:r>
      <w:proofErr w:type="spellStart"/>
      <w:r w:rsidRPr="00C44FFB">
        <w:rPr>
          <w:rFonts w:asciiTheme="majorHAnsi" w:hAnsiTheme="majorHAnsi" w:cs="Segoe UI"/>
          <w:sz w:val="22"/>
          <w:szCs w:val="22"/>
        </w:rPr>
        <w:t>uPzp</w:t>
      </w:r>
      <w:proofErr w:type="spellEnd"/>
      <w:r w:rsidRPr="00C44FFB">
        <w:rPr>
          <w:rFonts w:asciiTheme="majorHAnsi" w:hAnsiTheme="majorHAnsi" w:cs="Segoe UI"/>
          <w:sz w:val="22"/>
          <w:szCs w:val="22"/>
        </w:rPr>
        <w:t>.</w:t>
      </w:r>
    </w:p>
    <w:p w14:paraId="0FB72567" w14:textId="77777777" w:rsidR="00C44FFB" w:rsidRPr="004E759D" w:rsidRDefault="00C44FFB"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712F6287" w14:textId="77777777" w:rsidR="00552FBA" w:rsidRPr="004E759D" w:rsidRDefault="00552FBA" w:rsidP="00427453">
      <w:pPr>
        <w:tabs>
          <w:tab w:val="num" w:pos="480"/>
        </w:tabs>
        <w:spacing w:after="40"/>
        <w:jc w:val="both"/>
        <w:rPr>
          <w:rFonts w:asciiTheme="majorHAnsi" w:hAnsiTheme="majorHAnsi" w:cs="Segoe UI"/>
          <w:sz w:val="22"/>
          <w:szCs w:val="22"/>
        </w:rPr>
      </w:pPr>
    </w:p>
    <w:p w14:paraId="207438AC" w14:textId="77777777" w:rsidR="00653AEB" w:rsidRPr="00C5288A" w:rsidRDefault="00653AEB" w:rsidP="009760A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03F38F79" w14:textId="160D4566" w:rsidR="005160B8" w:rsidRPr="00B9069A"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BE3696" w:rsidRPr="00BE3696">
        <w:rPr>
          <w:rFonts w:asciiTheme="majorHAnsi" w:hAnsiTheme="majorHAnsi"/>
          <w:b/>
          <w:sz w:val="22"/>
          <w:szCs w:val="22"/>
          <w:highlight w:val="yellow"/>
          <w:u w:val="single"/>
        </w:rPr>
        <w:t>02</w:t>
      </w:r>
      <w:r w:rsidR="00C21A6E" w:rsidRPr="00C660DB">
        <w:rPr>
          <w:rFonts w:asciiTheme="majorHAnsi" w:hAnsiTheme="majorHAnsi"/>
          <w:b/>
          <w:sz w:val="22"/>
          <w:szCs w:val="22"/>
          <w:highlight w:val="yellow"/>
          <w:u w:val="single"/>
        </w:rPr>
        <w:t>.</w:t>
      </w:r>
      <w:r w:rsidR="00BE3696">
        <w:rPr>
          <w:rFonts w:asciiTheme="majorHAnsi" w:hAnsiTheme="majorHAnsi"/>
          <w:b/>
          <w:sz w:val="22"/>
          <w:szCs w:val="22"/>
          <w:highlight w:val="yellow"/>
          <w:u w:val="single"/>
        </w:rPr>
        <w:t>11</w:t>
      </w:r>
      <w:r w:rsidR="00C21A6E" w:rsidRPr="00C660DB">
        <w:rPr>
          <w:rFonts w:asciiTheme="majorHAnsi" w:hAnsiTheme="majorHAnsi"/>
          <w:b/>
          <w:sz w:val="22"/>
          <w:szCs w:val="22"/>
          <w:highlight w:val="yellow"/>
          <w:u w:val="single"/>
        </w:rPr>
        <w:t>.</w:t>
      </w:r>
      <w:r w:rsidRPr="00C660DB">
        <w:rPr>
          <w:rFonts w:asciiTheme="majorHAnsi" w:hAnsiTheme="majorHAnsi"/>
          <w:b/>
          <w:sz w:val="22"/>
          <w:szCs w:val="22"/>
          <w:highlight w:val="yellow"/>
          <w:u w:val="single"/>
        </w:rPr>
        <w:t>201</w:t>
      </w:r>
      <w:r w:rsidR="007A3CFD" w:rsidRPr="00C660DB">
        <w:rPr>
          <w:rFonts w:asciiTheme="majorHAnsi" w:hAnsiTheme="majorHAnsi"/>
          <w:b/>
          <w:sz w:val="22"/>
          <w:szCs w:val="22"/>
          <w:highlight w:val="yellow"/>
          <w:u w:val="single"/>
        </w:rPr>
        <w:t>7</w:t>
      </w:r>
      <w:r w:rsidRPr="00C660DB">
        <w:rPr>
          <w:rFonts w:asciiTheme="majorHAnsi" w:hAnsiTheme="majorHAnsi"/>
          <w:b/>
          <w:sz w:val="22"/>
          <w:szCs w:val="22"/>
          <w:highlight w:val="yellow"/>
          <w:u w:val="single"/>
        </w:rPr>
        <w:t>r.</w:t>
      </w:r>
      <w:r w:rsidRPr="00B9069A">
        <w:rPr>
          <w:rFonts w:asciiTheme="majorHAnsi" w:hAnsiTheme="majorHAnsi"/>
          <w:b/>
          <w:sz w:val="22"/>
          <w:szCs w:val="22"/>
          <w:u w:val="single"/>
        </w:rPr>
        <w:t xml:space="preserve"> o godzinie 14:00.</w:t>
      </w:r>
    </w:p>
    <w:p w14:paraId="42C18D9C" w14:textId="6C422D1A" w:rsidR="00653AEB" w:rsidRPr="00B9069A"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rPr>
        <w:t>W postępowaniu o udzielenie zamówienia o wartości mniejszej niż kwoty określone w przepisach wydanych na podstawie art. 11 ust. 8, zamawiający niezwłocznie zwraca ofertę, która została złożona po terminie. W postępowaniu o udzielenie zamówienia o wartości równej lub przekraczającej kwoty określone w przepisach wydanych na podstawie art. 11 ust. 8, zamawiający niezwłocznie zawiadamia wykonawcę o złożeniu oferty po terminie oraz zwraca ofertę po upływie terminu do wniesienia odwołania.</w:t>
      </w:r>
    </w:p>
    <w:p w14:paraId="166283C6" w14:textId="3388A6A6" w:rsidR="00653AEB" w:rsidRPr="00B9069A"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B9069A">
        <w:rPr>
          <w:rFonts w:asciiTheme="majorHAnsi" w:hAnsiTheme="majorHAnsi"/>
          <w:sz w:val="22"/>
          <w:szCs w:val="22"/>
          <w:u w:val="single"/>
        </w:rPr>
        <w:t xml:space="preserve">Otwarcie ofert nastąpi w siedzibie Zamawiającego dnia </w:t>
      </w:r>
      <w:r w:rsidR="00BE3696" w:rsidRPr="00BE3696">
        <w:rPr>
          <w:rFonts w:asciiTheme="majorHAnsi" w:hAnsiTheme="majorHAnsi"/>
          <w:b/>
          <w:sz w:val="22"/>
          <w:szCs w:val="22"/>
          <w:highlight w:val="yellow"/>
          <w:u w:val="single"/>
        </w:rPr>
        <w:t>02</w:t>
      </w:r>
      <w:r w:rsidR="00C21A6E" w:rsidRPr="00C660DB">
        <w:rPr>
          <w:rFonts w:asciiTheme="majorHAnsi" w:hAnsiTheme="majorHAnsi"/>
          <w:b/>
          <w:sz w:val="22"/>
          <w:szCs w:val="22"/>
          <w:highlight w:val="yellow"/>
          <w:u w:val="single"/>
        </w:rPr>
        <w:t>.</w:t>
      </w:r>
      <w:r w:rsidR="00BE3696">
        <w:rPr>
          <w:rFonts w:asciiTheme="majorHAnsi" w:hAnsiTheme="majorHAnsi"/>
          <w:b/>
          <w:sz w:val="22"/>
          <w:szCs w:val="22"/>
          <w:highlight w:val="yellow"/>
          <w:u w:val="single"/>
        </w:rPr>
        <w:t>11</w:t>
      </w:r>
      <w:r w:rsidR="00C21A6E" w:rsidRPr="00C660DB">
        <w:rPr>
          <w:rFonts w:asciiTheme="majorHAnsi" w:hAnsiTheme="majorHAnsi"/>
          <w:b/>
          <w:sz w:val="22"/>
          <w:szCs w:val="22"/>
          <w:highlight w:val="yellow"/>
          <w:u w:val="single"/>
        </w:rPr>
        <w:t>.</w:t>
      </w:r>
      <w:r w:rsidRPr="00C660DB">
        <w:rPr>
          <w:rFonts w:asciiTheme="majorHAnsi" w:hAnsiTheme="majorHAnsi"/>
          <w:b/>
          <w:sz w:val="22"/>
          <w:szCs w:val="22"/>
          <w:highlight w:val="yellow"/>
          <w:u w:val="single"/>
        </w:rPr>
        <w:t>201</w:t>
      </w:r>
      <w:r w:rsidR="007A3CFD" w:rsidRPr="00C660DB">
        <w:rPr>
          <w:rFonts w:asciiTheme="majorHAnsi" w:hAnsiTheme="majorHAnsi"/>
          <w:b/>
          <w:sz w:val="22"/>
          <w:szCs w:val="22"/>
          <w:highlight w:val="yellow"/>
          <w:u w:val="single"/>
        </w:rPr>
        <w:t>7</w:t>
      </w:r>
      <w:r w:rsidRPr="00C660DB">
        <w:rPr>
          <w:rFonts w:asciiTheme="majorHAnsi" w:hAnsiTheme="majorHAnsi"/>
          <w:b/>
          <w:sz w:val="22"/>
          <w:szCs w:val="22"/>
          <w:highlight w:val="yellow"/>
          <w:u w:val="single"/>
        </w:rPr>
        <w:t>r.</w:t>
      </w:r>
      <w:r w:rsidRPr="00B9069A">
        <w:rPr>
          <w:rFonts w:asciiTheme="majorHAnsi" w:hAnsiTheme="majorHAnsi"/>
          <w:b/>
          <w:sz w:val="22"/>
          <w:szCs w:val="22"/>
          <w:u w:val="single"/>
        </w:rPr>
        <w:t xml:space="preserve"> o godzinie 17:15.</w:t>
      </w:r>
    </w:p>
    <w:p w14:paraId="5FA1653C" w14:textId="77777777"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14:paraId="11553F52" w14:textId="77777777"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12244DB1" w14:textId="2D667101" w:rsidR="00552FBA" w:rsidRPr="00423F06" w:rsidRDefault="00552FBA" w:rsidP="00C21A6E">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bCs/>
          <w:sz w:val="22"/>
          <w:szCs w:val="22"/>
        </w:rPr>
        <w:t xml:space="preserve">Niezwłocznie po otwarciu ofert zamawiający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Pr="00423F06">
        <w:rPr>
          <w:rFonts w:asciiTheme="majorHAnsi" w:hAnsiTheme="majorHAnsi"/>
          <w:bCs/>
          <w:sz w:val="22"/>
          <w:szCs w:val="22"/>
        </w:rPr>
        <w:t>nformacje dotyczące:</w:t>
      </w:r>
    </w:p>
    <w:p w14:paraId="15C5290B"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47C435C8"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4D5008A1" w14:textId="77777777"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 ofertach.</w:t>
      </w:r>
    </w:p>
    <w:p w14:paraId="452EC4AA" w14:textId="77777777" w:rsidR="0044131F" w:rsidRDefault="0044131F" w:rsidP="0044131F">
      <w:pPr>
        <w:pStyle w:val="Akapitzlist"/>
        <w:tabs>
          <w:tab w:val="left" w:pos="3855"/>
        </w:tabs>
        <w:spacing w:after="40"/>
        <w:ind w:left="851"/>
        <w:jc w:val="both"/>
        <w:rPr>
          <w:rFonts w:asciiTheme="majorHAnsi" w:hAnsiTheme="majorHAnsi" w:cs="Segoe UI"/>
          <w:sz w:val="22"/>
          <w:szCs w:val="22"/>
        </w:rPr>
      </w:pPr>
    </w:p>
    <w:p w14:paraId="03C88201" w14:textId="77777777" w:rsidR="006B6C2F" w:rsidRPr="004E759D" w:rsidRDefault="006B6C2F" w:rsidP="0044131F">
      <w:pPr>
        <w:pStyle w:val="Akapitzlist"/>
        <w:tabs>
          <w:tab w:val="left" w:pos="3855"/>
        </w:tabs>
        <w:spacing w:after="40"/>
        <w:ind w:left="851"/>
        <w:jc w:val="both"/>
        <w:rPr>
          <w:rFonts w:asciiTheme="majorHAnsi" w:hAnsiTheme="majorHAnsi" w:cs="Segoe UI"/>
          <w:sz w:val="22"/>
          <w:szCs w:val="22"/>
        </w:rPr>
      </w:pPr>
    </w:p>
    <w:p w14:paraId="1267F390" w14:textId="56A6A311" w:rsidR="00552FBA" w:rsidRPr="004E759D" w:rsidRDefault="00F36385" w:rsidP="00427453">
      <w:pPr>
        <w:tabs>
          <w:tab w:val="left" w:pos="709"/>
        </w:tabs>
        <w:spacing w:after="40"/>
        <w:jc w:val="both"/>
        <w:rPr>
          <w:rFonts w:asciiTheme="majorHAnsi" w:hAnsiTheme="majorHAnsi" w:cs="Segoe UI"/>
          <w:b/>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w:t>
      </w:r>
      <w:r w:rsidR="006B6C2F">
        <w:rPr>
          <w:rFonts w:asciiTheme="majorHAnsi" w:hAnsiTheme="majorHAnsi" w:cs="Segoe UI"/>
          <w:b/>
          <w:sz w:val="22"/>
          <w:szCs w:val="22"/>
        </w:rPr>
        <w:t>e</w:t>
      </w:r>
      <w:r w:rsidR="00080477" w:rsidRPr="004E759D">
        <w:rPr>
          <w:rFonts w:asciiTheme="majorHAnsi" w:hAnsiTheme="majorHAnsi" w:cs="Segoe UI"/>
          <w:b/>
          <w:sz w:val="22"/>
          <w:szCs w:val="22"/>
        </w:rPr>
        <w:t>nia ceny.</w:t>
      </w:r>
    </w:p>
    <w:p w14:paraId="4CD255E0" w14:textId="77777777" w:rsidR="00552FBA" w:rsidRPr="004E759D" w:rsidRDefault="00552FBA" w:rsidP="00427453">
      <w:pPr>
        <w:pStyle w:val="Nagwek1"/>
        <w:spacing w:before="0" w:after="40"/>
        <w:rPr>
          <w:rFonts w:asciiTheme="majorHAnsi" w:hAnsiTheme="majorHAnsi" w:cs="Segoe UI"/>
          <w:sz w:val="22"/>
          <w:szCs w:val="22"/>
        </w:rPr>
      </w:pPr>
      <w:r w:rsidRPr="004E759D">
        <w:rPr>
          <w:rFonts w:asciiTheme="majorHAnsi" w:hAnsiTheme="majorHAnsi" w:cs="Segoe UI"/>
          <w:sz w:val="22"/>
          <w:szCs w:val="22"/>
        </w:rPr>
        <w:t xml:space="preserve"> </w:t>
      </w:r>
    </w:p>
    <w:p w14:paraId="628A6F3B" w14:textId="484DCDD6"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(art. 632 ustawy z dnia 23 kwietnia 1964r. Dz. U. nr 1, poz. 93 z </w:t>
      </w:r>
      <w:proofErr w:type="spellStart"/>
      <w:r w:rsidRPr="0044131F">
        <w:rPr>
          <w:rFonts w:asciiTheme="majorHAnsi" w:hAnsiTheme="majorHAnsi" w:cs="Segoe UI"/>
          <w:sz w:val="22"/>
          <w:szCs w:val="22"/>
        </w:rPr>
        <w:t>późń</w:t>
      </w:r>
      <w:proofErr w:type="spellEnd"/>
      <w:r w:rsidRPr="0044131F">
        <w:rPr>
          <w:rFonts w:asciiTheme="majorHAnsi" w:hAnsiTheme="majorHAnsi" w:cs="Segoe UI"/>
          <w:sz w:val="22"/>
          <w:szCs w:val="22"/>
        </w:rPr>
        <w:t xml:space="preserve">. zm.)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 SIWZ, koszty robót tymczasowych i towarzyszących oraz wszelkie koszty związane z realizacją zamówienia, w tym w szczególności koszty transportu, dostaw, urządzeń, montażu urządzeń; wykonania roboczych rysunków montażowych i pomocniczych, zakupu 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 jak i ewentualnie ryzyko ekonomiczne wynikające z okoliczności, których nie można było przewidzieć w chwili zawierania umowy, a także zabezpieczenie i ubezpieczenie budowy jak i placu budowy oraz wszystkich materiałów i urządzeń </w:t>
      </w:r>
      <w:r w:rsidRPr="0044131F">
        <w:rPr>
          <w:rFonts w:asciiTheme="majorHAnsi" w:hAnsiTheme="majorHAnsi" w:cs="Segoe UI"/>
          <w:sz w:val="22"/>
          <w:szCs w:val="22"/>
        </w:rPr>
        <w:lastRenderedPageBreak/>
        <w:t>oraz ochronę fizyczną budowy oraz właściwe zabezpieczenie przed dostaniem się osób nieuprawnionych z uwzględnieniem prowadzenia prac w czynnym budynku.</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4E09F9CC"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14:paraId="12B905E0" w14:textId="5D6AA5C3" w:rsidR="0044131F" w:rsidRPr="0044131F" w:rsidRDefault="0044131F" w:rsidP="00811900">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w terminie uzgodnionym z</w:t>
      </w:r>
      <w:r w:rsidR="00470E38">
        <w:rPr>
          <w:rFonts w:asciiTheme="majorHAnsi" w:hAnsiTheme="majorHAnsi" w:cs="Segoe UI"/>
          <w:sz w:val="22"/>
          <w:szCs w:val="22"/>
        </w:rPr>
        <w:t> </w:t>
      </w:r>
      <w:r w:rsidRPr="0044131F">
        <w:rPr>
          <w:rFonts w:asciiTheme="majorHAnsi" w:hAnsiTheme="majorHAnsi" w:cs="Segoe UI"/>
          <w:sz w:val="22"/>
          <w:szCs w:val="22"/>
        </w:rPr>
        <w:t xml:space="preserve">Zamawiającym. Wymagane jest uprzednie poinformowanie Zamawiającego o zamiarze uczestnictwa w wizji lokalnej co najmniej na dwa dni robocze przed zamiarem jej dokonania drogą elektroniczną na adres e-mail: </w:t>
      </w:r>
      <w:r w:rsidR="00811900" w:rsidRPr="00811900">
        <w:rPr>
          <w:rFonts w:asciiTheme="majorHAnsi" w:hAnsiTheme="majorHAnsi" w:cs="Segoe UI"/>
          <w:b/>
          <w:sz w:val="22"/>
          <w:szCs w:val="22"/>
        </w:rPr>
        <w:t>grzywa@chopin.man.bialystok.pl</w:t>
      </w:r>
      <w:r w:rsidR="00811900">
        <w:rPr>
          <w:rFonts w:asciiTheme="majorHAnsi" w:hAnsiTheme="majorHAnsi" w:cs="Segoe UI"/>
          <w:b/>
          <w:sz w:val="22"/>
          <w:szCs w:val="22"/>
        </w:rPr>
        <w:t xml:space="preserve"> </w:t>
      </w:r>
      <w:r w:rsidRPr="0044131F">
        <w:rPr>
          <w:rFonts w:asciiTheme="majorHAnsi" w:hAnsiTheme="majorHAnsi" w:cs="Segoe UI"/>
          <w:sz w:val="22"/>
          <w:szCs w:val="22"/>
        </w:rPr>
        <w:t>wraz z podaniem przewidywanej liczby osób, które ze strony danego Wykonawcy w wizji lokalnej będą uczestniczyć.</w:t>
      </w:r>
    </w:p>
    <w:p w14:paraId="5F231300"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 mając na uwadze specyfikę działalności obiektu Zamawiającego, w którym realizowane będzie zamówienie .</w:t>
      </w:r>
    </w:p>
    <w:p w14:paraId="5F9CE2C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 stosunku do kwoty ogółem. </w:t>
      </w:r>
    </w:p>
    <w:p w14:paraId="20B4EF32" w14:textId="4BC8B0B1"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58491127"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07A6865C" w14:textId="29E15962"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0A892F58" w14:textId="77777777" w:rsidR="006B6C2F" w:rsidRDefault="006B6C2F" w:rsidP="00427453">
      <w:pPr>
        <w:tabs>
          <w:tab w:val="left" w:pos="3855"/>
        </w:tabs>
        <w:spacing w:after="40"/>
        <w:ind w:left="426"/>
        <w:jc w:val="both"/>
        <w:rPr>
          <w:rFonts w:asciiTheme="majorHAnsi" w:hAnsiTheme="majorHAnsi" w:cs="Segoe UI"/>
          <w:sz w:val="22"/>
          <w:szCs w:val="22"/>
        </w:rPr>
      </w:pPr>
    </w:p>
    <w:p w14:paraId="4BE9EB21" w14:textId="77777777" w:rsidR="006B6C2F" w:rsidRPr="004E759D" w:rsidRDefault="006B6C2F" w:rsidP="00427453">
      <w:pPr>
        <w:tabs>
          <w:tab w:val="left" w:pos="3855"/>
        </w:tabs>
        <w:spacing w:after="40"/>
        <w:ind w:left="426"/>
        <w:jc w:val="both"/>
        <w:rPr>
          <w:rFonts w:asciiTheme="majorHAnsi" w:hAnsiTheme="majorHAnsi" w:cs="Segoe UI"/>
          <w:sz w:val="22"/>
          <w:szCs w:val="22"/>
        </w:rPr>
      </w:pPr>
    </w:p>
    <w:p w14:paraId="4ABE94B2" w14:textId="08CB3BE8"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 podaniem wag tych kryteriów i sposobu oceny ofert.</w:t>
      </w:r>
    </w:p>
    <w:p w14:paraId="40D29E69" w14:textId="77777777" w:rsidR="00080477" w:rsidRPr="004E759D" w:rsidRDefault="00080477" w:rsidP="00427453">
      <w:pPr>
        <w:tabs>
          <w:tab w:val="num" w:pos="3240"/>
        </w:tabs>
        <w:spacing w:after="40"/>
        <w:jc w:val="both"/>
        <w:rPr>
          <w:rFonts w:asciiTheme="majorHAnsi" w:hAnsiTheme="majorHAnsi" w:cs="Segoe UI"/>
          <w:sz w:val="22"/>
          <w:szCs w:val="22"/>
        </w:rPr>
      </w:pPr>
    </w:p>
    <w:p w14:paraId="60AFBE3A" w14:textId="77777777" w:rsidR="0044131F" w:rsidRPr="004113B6" w:rsidRDefault="0044131F" w:rsidP="009760A3">
      <w:pPr>
        <w:pStyle w:val="Akapitzlist"/>
        <w:numPr>
          <w:ilvl w:val="3"/>
          <w:numId w:val="36"/>
        </w:numPr>
        <w:tabs>
          <w:tab w:val="clear" w:pos="2880"/>
          <w:tab w:val="num" w:pos="360"/>
        </w:tabs>
        <w:ind w:left="360"/>
        <w:rPr>
          <w:rFonts w:asciiTheme="majorHAnsi" w:hAnsiTheme="majorHAnsi"/>
          <w:sz w:val="22"/>
          <w:szCs w:val="22"/>
        </w:rPr>
      </w:pPr>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14:paraId="14DCF17A" w14:textId="2C5C935D" w:rsidR="0044131F" w:rsidRDefault="0044131F" w:rsidP="00811900">
      <w:pPr>
        <w:pStyle w:val="Akapitzlist"/>
        <w:ind w:left="1080"/>
        <w:rPr>
          <w:rFonts w:asciiTheme="majorHAnsi" w:hAnsiTheme="majorHAnsi"/>
          <w:bCs/>
          <w:iCs/>
          <w:sz w:val="22"/>
          <w:szCs w:val="22"/>
        </w:rPr>
      </w:pPr>
      <w:r w:rsidRPr="004113B6">
        <w:rPr>
          <w:rFonts w:asciiTheme="majorHAnsi" w:hAnsiTheme="majorHAnsi"/>
          <w:bCs/>
          <w:iCs/>
          <w:sz w:val="22"/>
          <w:szCs w:val="22"/>
        </w:rPr>
        <w:t xml:space="preserve">Kryterium I – Cena – </w:t>
      </w:r>
      <w:r w:rsidR="00A1738E">
        <w:rPr>
          <w:rFonts w:asciiTheme="majorHAnsi" w:hAnsiTheme="majorHAnsi"/>
          <w:bCs/>
          <w:iCs/>
          <w:sz w:val="22"/>
          <w:szCs w:val="22"/>
        </w:rPr>
        <w:t>5</w:t>
      </w:r>
      <w:r>
        <w:rPr>
          <w:rFonts w:asciiTheme="majorHAnsi" w:hAnsiTheme="majorHAnsi"/>
          <w:bCs/>
          <w:iCs/>
          <w:sz w:val="22"/>
          <w:szCs w:val="22"/>
        </w:rPr>
        <w:t>0</w:t>
      </w:r>
      <w:r w:rsidRPr="004113B6">
        <w:rPr>
          <w:rFonts w:asciiTheme="majorHAnsi" w:hAnsiTheme="majorHAnsi"/>
          <w:bCs/>
          <w:iCs/>
          <w:sz w:val="22"/>
          <w:szCs w:val="22"/>
        </w:rPr>
        <w:t xml:space="preserve"> pkt., </w:t>
      </w:r>
    </w:p>
    <w:p w14:paraId="6ACBA1B7" w14:textId="28D6C16F" w:rsidR="00B77336" w:rsidRDefault="00B77336" w:rsidP="0044131F">
      <w:pPr>
        <w:ind w:left="1077"/>
        <w:rPr>
          <w:rFonts w:asciiTheme="majorHAnsi" w:hAnsiTheme="majorHAnsi"/>
          <w:bCs/>
          <w:iCs/>
          <w:sz w:val="22"/>
          <w:szCs w:val="22"/>
        </w:rPr>
      </w:pPr>
      <w:r>
        <w:rPr>
          <w:rFonts w:asciiTheme="majorHAnsi" w:hAnsiTheme="majorHAnsi"/>
          <w:bCs/>
          <w:iCs/>
          <w:sz w:val="22"/>
          <w:szCs w:val="22"/>
        </w:rPr>
        <w:t>K</w:t>
      </w:r>
      <w:r w:rsidR="00811900">
        <w:rPr>
          <w:rFonts w:asciiTheme="majorHAnsi" w:hAnsiTheme="majorHAnsi"/>
          <w:bCs/>
          <w:iCs/>
          <w:sz w:val="22"/>
          <w:szCs w:val="22"/>
        </w:rPr>
        <w:t>ryterium I</w:t>
      </w:r>
      <w:r>
        <w:rPr>
          <w:rFonts w:asciiTheme="majorHAnsi" w:hAnsiTheme="majorHAnsi"/>
          <w:bCs/>
          <w:iCs/>
          <w:sz w:val="22"/>
          <w:szCs w:val="22"/>
        </w:rPr>
        <w:t xml:space="preserve">I – Gwarancja – </w:t>
      </w:r>
      <w:r w:rsidR="00811900">
        <w:rPr>
          <w:rFonts w:asciiTheme="majorHAnsi" w:hAnsiTheme="majorHAnsi"/>
          <w:bCs/>
          <w:iCs/>
          <w:sz w:val="22"/>
          <w:szCs w:val="22"/>
        </w:rPr>
        <w:t>20</w:t>
      </w:r>
      <w:r>
        <w:rPr>
          <w:rFonts w:asciiTheme="majorHAnsi" w:hAnsiTheme="majorHAnsi"/>
          <w:bCs/>
          <w:iCs/>
          <w:sz w:val="22"/>
          <w:szCs w:val="22"/>
        </w:rPr>
        <w:t xml:space="preserve"> pkt.</w:t>
      </w:r>
    </w:p>
    <w:p w14:paraId="0E770446" w14:textId="0E913C0D" w:rsidR="00AE242D" w:rsidRPr="006B6C2F" w:rsidRDefault="00AE242D" w:rsidP="00811900">
      <w:pPr>
        <w:ind w:left="1077"/>
        <w:jc w:val="both"/>
        <w:rPr>
          <w:rFonts w:asciiTheme="majorHAnsi" w:hAnsiTheme="majorHAnsi"/>
          <w:bCs/>
          <w:iCs/>
          <w:sz w:val="22"/>
          <w:szCs w:val="22"/>
        </w:rPr>
      </w:pPr>
      <w:r w:rsidRPr="006B6C2F">
        <w:rPr>
          <w:rFonts w:asciiTheme="majorHAnsi" w:hAnsiTheme="majorHAnsi"/>
          <w:bCs/>
          <w:iCs/>
          <w:sz w:val="22"/>
          <w:szCs w:val="22"/>
        </w:rPr>
        <w:t>Kryterium I</w:t>
      </w:r>
      <w:r w:rsidR="00811900" w:rsidRPr="006B6C2F">
        <w:rPr>
          <w:rFonts w:asciiTheme="majorHAnsi" w:hAnsiTheme="majorHAnsi"/>
          <w:bCs/>
          <w:iCs/>
          <w:sz w:val="22"/>
          <w:szCs w:val="22"/>
        </w:rPr>
        <w:t>II</w:t>
      </w:r>
      <w:r w:rsidRPr="006B6C2F">
        <w:rPr>
          <w:rFonts w:asciiTheme="majorHAnsi" w:hAnsiTheme="majorHAnsi"/>
          <w:bCs/>
          <w:iCs/>
          <w:sz w:val="22"/>
          <w:szCs w:val="22"/>
        </w:rPr>
        <w:t xml:space="preserve"> – </w:t>
      </w:r>
      <w:r w:rsidR="00BE3696">
        <w:rPr>
          <w:rFonts w:asciiTheme="majorHAnsi" w:hAnsiTheme="majorHAnsi"/>
          <w:bCs/>
          <w:iCs/>
          <w:sz w:val="22"/>
          <w:szCs w:val="22"/>
        </w:rPr>
        <w:t>Jakość koncepcji projektowej – 30 pkt.</w:t>
      </w:r>
    </w:p>
    <w:p w14:paraId="5DB8A468" w14:textId="1F83EEFB" w:rsidR="0044131F" w:rsidRPr="00C5288A" w:rsidRDefault="0044131F" w:rsidP="009760A3">
      <w:pPr>
        <w:pStyle w:val="Tekstpodstawowy"/>
        <w:numPr>
          <w:ilvl w:val="0"/>
          <w:numId w:val="37"/>
        </w:numPr>
        <w:spacing w:before="240"/>
        <w:rPr>
          <w:rFonts w:asciiTheme="majorHAnsi" w:hAnsiTheme="majorHAnsi" w:cs="Arial"/>
          <w:szCs w:val="22"/>
        </w:rPr>
      </w:pPr>
      <w:r w:rsidRPr="006B6C2F">
        <w:rPr>
          <w:rFonts w:asciiTheme="majorHAnsi" w:hAnsiTheme="majorHAnsi" w:cs="Arial"/>
          <w:szCs w:val="22"/>
        </w:rPr>
        <w:t>W kryterium I - „Cena” najwyższą liczbę punktów</w:t>
      </w:r>
      <w:r w:rsidRPr="00C5288A">
        <w:rPr>
          <w:rFonts w:asciiTheme="majorHAnsi" w:hAnsiTheme="majorHAnsi" w:cs="Arial"/>
          <w:szCs w:val="22"/>
        </w:rPr>
        <w:t xml:space="preserve"> (</w:t>
      </w:r>
      <w:r w:rsidR="000E056A">
        <w:rPr>
          <w:rFonts w:asciiTheme="majorHAnsi" w:hAnsiTheme="majorHAnsi" w:cs="Arial"/>
          <w:szCs w:val="22"/>
        </w:rPr>
        <w:t>5</w:t>
      </w:r>
      <w:r>
        <w:rPr>
          <w:rFonts w:asciiTheme="majorHAnsi" w:hAnsiTheme="majorHAnsi" w:cs="Arial"/>
          <w:szCs w:val="22"/>
        </w:rPr>
        <w:t>0</w:t>
      </w:r>
      <w:r w:rsidRPr="00C5288A">
        <w:rPr>
          <w:rFonts w:asciiTheme="majorHAnsi" w:hAnsiTheme="majorHAnsi" w:cs="Arial"/>
          <w:szCs w:val="22"/>
        </w:rPr>
        <w:t>) otrzyma oferta zawierająca najniższą cenę brutto, a każda następna odpowiednio zgodnie ze wzorem:</w:t>
      </w:r>
    </w:p>
    <w:p w14:paraId="0F8824E4"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14:paraId="74FC0303" w14:textId="3E403E3F"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sidR="00B77336">
        <w:rPr>
          <w:rFonts w:asciiTheme="majorHAnsi" w:hAnsiTheme="majorHAnsi" w:cs="Arial"/>
          <w:sz w:val="22"/>
          <w:szCs w:val="22"/>
        </w:rPr>
        <w:t>----------</w:t>
      </w:r>
      <w:r w:rsidRPr="00C5288A">
        <w:rPr>
          <w:rFonts w:asciiTheme="majorHAnsi" w:hAnsiTheme="majorHAnsi" w:cs="Arial"/>
          <w:sz w:val="22"/>
          <w:szCs w:val="22"/>
        </w:rPr>
        <w:t xml:space="preserve">-x </w:t>
      </w:r>
      <w:r w:rsidR="00A4008F">
        <w:rPr>
          <w:rFonts w:asciiTheme="majorHAnsi" w:hAnsiTheme="majorHAnsi" w:cs="Arial"/>
          <w:sz w:val="22"/>
          <w:szCs w:val="22"/>
        </w:rPr>
        <w:t>5</w:t>
      </w:r>
      <w:r>
        <w:rPr>
          <w:rFonts w:asciiTheme="majorHAnsi" w:hAnsiTheme="majorHAnsi" w:cs="Arial"/>
          <w:sz w:val="22"/>
          <w:szCs w:val="22"/>
        </w:rPr>
        <w:t>0</w:t>
      </w:r>
      <w:r w:rsidRPr="00C5288A">
        <w:rPr>
          <w:rFonts w:asciiTheme="majorHAnsi" w:hAnsiTheme="majorHAnsi" w:cs="Arial"/>
          <w:sz w:val="22"/>
          <w:szCs w:val="22"/>
        </w:rPr>
        <w:t>pkt</w:t>
      </w:r>
    </w:p>
    <w:p w14:paraId="030C6F2C"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14:paraId="550200A2" w14:textId="4BE97160" w:rsidR="00026554" w:rsidRDefault="00026554" w:rsidP="003F5F76">
      <w:pPr>
        <w:pStyle w:val="Akapitzlist"/>
        <w:ind w:left="357"/>
        <w:jc w:val="both"/>
        <w:rPr>
          <w:rFonts w:asciiTheme="majorHAnsi" w:hAnsiTheme="majorHAnsi"/>
          <w:sz w:val="22"/>
          <w:szCs w:val="22"/>
        </w:rPr>
      </w:pPr>
    </w:p>
    <w:p w14:paraId="38EB2895" w14:textId="77C121A4" w:rsidR="003F5F76" w:rsidRPr="003F5F76" w:rsidRDefault="00B44D7F" w:rsidP="009760A3">
      <w:pPr>
        <w:pStyle w:val="Akapitzlist"/>
        <w:numPr>
          <w:ilvl w:val="0"/>
          <w:numId w:val="37"/>
        </w:numPr>
        <w:jc w:val="both"/>
        <w:rPr>
          <w:rFonts w:asciiTheme="majorHAnsi" w:hAnsiTheme="majorHAnsi" w:cs="Arial"/>
          <w:sz w:val="22"/>
          <w:szCs w:val="22"/>
        </w:rPr>
      </w:pPr>
      <w:r>
        <w:rPr>
          <w:rFonts w:asciiTheme="majorHAnsi" w:hAnsiTheme="majorHAnsi" w:cs="Arial"/>
          <w:sz w:val="22"/>
          <w:szCs w:val="22"/>
        </w:rPr>
        <w:t>W ramach kryterium I</w:t>
      </w:r>
      <w:r w:rsidR="003F5F76">
        <w:rPr>
          <w:rFonts w:asciiTheme="majorHAnsi" w:hAnsiTheme="majorHAnsi" w:cs="Arial"/>
          <w:sz w:val="22"/>
          <w:szCs w:val="22"/>
        </w:rPr>
        <w:t>I</w:t>
      </w:r>
      <w:r w:rsidR="003F5F76" w:rsidRPr="003F5F76">
        <w:rPr>
          <w:rFonts w:asciiTheme="majorHAnsi" w:hAnsiTheme="majorHAnsi" w:cs="Arial"/>
          <w:sz w:val="22"/>
          <w:szCs w:val="22"/>
        </w:rPr>
        <w:t xml:space="preserve"> - „</w:t>
      </w:r>
      <w:r w:rsidR="003F5F76">
        <w:rPr>
          <w:rFonts w:asciiTheme="majorHAnsi" w:hAnsiTheme="majorHAnsi" w:cs="Arial"/>
          <w:sz w:val="22"/>
          <w:szCs w:val="22"/>
        </w:rPr>
        <w:t>Gwarancja</w:t>
      </w:r>
      <w:r w:rsidR="003F5F76" w:rsidRPr="003F5F76">
        <w:rPr>
          <w:rFonts w:asciiTheme="majorHAnsi" w:hAnsiTheme="majorHAnsi" w:cs="Arial"/>
          <w:sz w:val="22"/>
          <w:szCs w:val="22"/>
        </w:rPr>
        <w:t>” (</w:t>
      </w:r>
      <w:r w:rsidR="00811900">
        <w:rPr>
          <w:rFonts w:asciiTheme="majorHAnsi" w:hAnsiTheme="majorHAnsi" w:cs="Arial"/>
          <w:sz w:val="22"/>
          <w:szCs w:val="22"/>
        </w:rPr>
        <w:t>20</w:t>
      </w:r>
      <w:r w:rsidR="003F5F76" w:rsidRPr="003F5F76">
        <w:rPr>
          <w:rFonts w:asciiTheme="majorHAnsi" w:hAnsiTheme="majorHAnsi" w:cs="Arial"/>
          <w:sz w:val="22"/>
          <w:szCs w:val="22"/>
        </w:rPr>
        <w:t xml:space="preserve"> pkt.) najwięcej punktów otrzyma oferta z naj</w:t>
      </w:r>
      <w:r w:rsidR="00D67D43">
        <w:rPr>
          <w:rFonts w:asciiTheme="majorHAnsi" w:hAnsiTheme="majorHAnsi" w:cs="Arial"/>
          <w:sz w:val="22"/>
          <w:szCs w:val="22"/>
        </w:rPr>
        <w:t>dłuższym okresem g</w:t>
      </w:r>
      <w:r w:rsidR="00B96D3E">
        <w:rPr>
          <w:rFonts w:asciiTheme="majorHAnsi" w:hAnsiTheme="majorHAnsi" w:cs="Arial"/>
          <w:sz w:val="22"/>
          <w:szCs w:val="22"/>
        </w:rPr>
        <w:t xml:space="preserve">warancji, </w:t>
      </w:r>
      <w:r w:rsidR="00B96D3E" w:rsidRPr="00B96D3E">
        <w:rPr>
          <w:rFonts w:asciiTheme="majorHAnsi" w:hAnsiTheme="majorHAnsi" w:cs="Arial"/>
          <w:sz w:val="22"/>
          <w:szCs w:val="22"/>
        </w:rPr>
        <w:t>a każda następna odpowiednio zgodnie ze wzorem:</w:t>
      </w:r>
    </w:p>
    <w:p w14:paraId="0FD1A746" w14:textId="77777777" w:rsidR="00B96D3E" w:rsidRDefault="00B96D3E" w:rsidP="00B96D3E">
      <w:pPr>
        <w:ind w:left="357"/>
        <w:jc w:val="both"/>
        <w:rPr>
          <w:rFonts w:asciiTheme="majorHAnsi" w:hAnsiTheme="majorHAnsi" w:cs="Arial"/>
          <w:sz w:val="22"/>
          <w:szCs w:val="22"/>
        </w:rPr>
      </w:pPr>
    </w:p>
    <w:p w14:paraId="55F1D534" w14:textId="690D36BE"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Pr>
          <w:rFonts w:asciiTheme="majorHAnsi" w:hAnsiTheme="majorHAnsi" w:cs="Arial"/>
          <w:sz w:val="22"/>
          <w:szCs w:val="22"/>
        </w:rPr>
        <w:t>Liczba miesięcy gwarancji w ofercie ocenianej</w:t>
      </w:r>
    </w:p>
    <w:p w14:paraId="398D1936" w14:textId="0CEB3756"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sidR="00BE3696">
        <w:rPr>
          <w:rFonts w:asciiTheme="majorHAnsi" w:hAnsiTheme="majorHAnsi" w:cs="Arial"/>
          <w:sz w:val="22"/>
          <w:szCs w:val="22"/>
        </w:rPr>
        <w:t>20</w:t>
      </w:r>
      <w:r w:rsidRPr="00B96D3E">
        <w:rPr>
          <w:rFonts w:asciiTheme="majorHAnsi" w:hAnsiTheme="majorHAnsi" w:cs="Arial"/>
          <w:sz w:val="22"/>
          <w:szCs w:val="22"/>
        </w:rPr>
        <w:t>pkt</w:t>
      </w:r>
    </w:p>
    <w:p w14:paraId="790AE50B" w14:textId="1C3DFCB0" w:rsidR="00B96D3E" w:rsidRDefault="00B96D3E" w:rsidP="00B96D3E">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14:paraId="61C6FFDE" w14:textId="77777777" w:rsidR="00B96D3E" w:rsidRDefault="00B96D3E" w:rsidP="00B96D3E">
      <w:pPr>
        <w:ind w:left="357"/>
        <w:jc w:val="both"/>
        <w:rPr>
          <w:rFonts w:asciiTheme="majorHAnsi" w:hAnsiTheme="majorHAnsi" w:cs="Arial"/>
          <w:sz w:val="22"/>
          <w:szCs w:val="22"/>
        </w:rPr>
      </w:pPr>
    </w:p>
    <w:p w14:paraId="322CA437" w14:textId="00162211" w:rsidR="0044131F" w:rsidRDefault="00B96D3E" w:rsidP="00B96D3E">
      <w:pPr>
        <w:pStyle w:val="Tekstpodstawowy"/>
        <w:ind w:left="360"/>
        <w:rPr>
          <w:rFonts w:asciiTheme="majorHAnsi" w:hAnsiTheme="majorHAnsi" w:cs="Calibri"/>
          <w:b w:val="0"/>
          <w:szCs w:val="22"/>
        </w:rPr>
      </w:pPr>
      <w:r w:rsidRPr="00B96D3E">
        <w:rPr>
          <w:rFonts w:asciiTheme="majorHAnsi" w:hAnsiTheme="majorHAnsi" w:cs="Arial"/>
          <w:b w:val="0"/>
          <w:szCs w:val="22"/>
        </w:rPr>
        <w:t xml:space="preserve">W przypadku, gdy Wykonawca wskaże okres gwarancji dłuższy niż 72 miesiące, przyjmuje się, że udzieli on gwarancji na okres wskazany w ofercie, jednakże w kryterium gwarancji otrzyma on maksymalną liczbę pkt. tak jak </w:t>
      </w:r>
      <w:r w:rsidR="00B44D7F">
        <w:rPr>
          <w:rFonts w:asciiTheme="majorHAnsi" w:hAnsiTheme="majorHAnsi" w:cs="Arial"/>
          <w:b w:val="0"/>
          <w:szCs w:val="22"/>
        </w:rPr>
        <w:t xml:space="preserve">zaoferowałby </w:t>
      </w:r>
      <w:r w:rsidRPr="00B96D3E">
        <w:rPr>
          <w:rFonts w:asciiTheme="majorHAnsi" w:hAnsiTheme="majorHAnsi" w:cs="Arial"/>
          <w:b w:val="0"/>
          <w:szCs w:val="22"/>
        </w:rPr>
        <w:t>72 miesięczn</w:t>
      </w:r>
      <w:r w:rsidR="00B44D7F">
        <w:rPr>
          <w:rFonts w:asciiTheme="majorHAnsi" w:hAnsiTheme="majorHAnsi" w:cs="Arial"/>
          <w:b w:val="0"/>
          <w:szCs w:val="22"/>
        </w:rPr>
        <w:t>y</w:t>
      </w:r>
      <w:r w:rsidRPr="00B96D3E">
        <w:rPr>
          <w:rFonts w:asciiTheme="majorHAnsi" w:hAnsiTheme="majorHAnsi" w:cs="Arial"/>
          <w:b w:val="0"/>
          <w:szCs w:val="22"/>
        </w:rPr>
        <w:t xml:space="preserve"> okres gwarancji. Termin gwarancji biegnie od ostatecznego terminu odbioru przedmiotu zamówienia.</w:t>
      </w:r>
      <w:r w:rsidR="00AA2FAE">
        <w:rPr>
          <w:rFonts w:asciiTheme="majorHAnsi" w:hAnsiTheme="majorHAnsi" w:cs="Arial"/>
          <w:b w:val="0"/>
          <w:szCs w:val="22"/>
        </w:rPr>
        <w:t xml:space="preserve"> </w:t>
      </w:r>
      <w:r w:rsidR="0044131F" w:rsidRPr="00BB1A2F">
        <w:rPr>
          <w:rFonts w:asciiTheme="majorHAnsi" w:hAnsiTheme="majorHAnsi" w:cs="Calibri"/>
          <w:b w:val="0"/>
          <w:szCs w:val="22"/>
        </w:rPr>
        <w:t>W każdym z kryteriów ocena będzie dokonana z dokładnością do dwóch miejsc po przecinku.</w:t>
      </w:r>
    </w:p>
    <w:p w14:paraId="6AF39D86" w14:textId="77777777" w:rsidR="00BE3696" w:rsidRDefault="00AE242D" w:rsidP="00BE3696">
      <w:pPr>
        <w:pStyle w:val="Tekstpodstawowy"/>
        <w:numPr>
          <w:ilvl w:val="0"/>
          <w:numId w:val="37"/>
        </w:numPr>
        <w:rPr>
          <w:rFonts w:asciiTheme="majorHAnsi" w:hAnsiTheme="majorHAnsi" w:cs="Calibri"/>
          <w:b w:val="0"/>
          <w:szCs w:val="22"/>
        </w:rPr>
      </w:pPr>
      <w:r w:rsidRPr="00BE3696">
        <w:rPr>
          <w:rFonts w:asciiTheme="majorHAnsi" w:hAnsiTheme="majorHAnsi" w:cs="Calibri"/>
          <w:b w:val="0"/>
          <w:szCs w:val="22"/>
        </w:rPr>
        <w:t>W ramach kryterium I</w:t>
      </w:r>
      <w:r w:rsidR="00B44D7F" w:rsidRPr="00BE3696">
        <w:rPr>
          <w:rFonts w:asciiTheme="majorHAnsi" w:hAnsiTheme="majorHAnsi" w:cs="Calibri"/>
          <w:b w:val="0"/>
          <w:szCs w:val="22"/>
        </w:rPr>
        <w:t>II</w:t>
      </w:r>
      <w:r w:rsidRPr="00BE3696">
        <w:rPr>
          <w:rFonts w:asciiTheme="majorHAnsi" w:hAnsiTheme="majorHAnsi" w:cs="Calibri"/>
          <w:b w:val="0"/>
          <w:szCs w:val="22"/>
        </w:rPr>
        <w:t xml:space="preserve"> – </w:t>
      </w:r>
      <w:r w:rsidR="00BE3696" w:rsidRPr="00BE3696">
        <w:rPr>
          <w:rFonts w:asciiTheme="majorHAnsi" w:hAnsiTheme="majorHAnsi" w:cs="Calibri"/>
          <w:b w:val="0"/>
          <w:szCs w:val="22"/>
        </w:rPr>
        <w:t xml:space="preserve">Jakość koncepcji projektowej (maksymalnie </w:t>
      </w:r>
      <w:r w:rsidR="00BE3696">
        <w:rPr>
          <w:rFonts w:asciiTheme="majorHAnsi" w:hAnsiTheme="majorHAnsi" w:cs="Calibri"/>
          <w:b w:val="0"/>
          <w:szCs w:val="22"/>
        </w:rPr>
        <w:t>3</w:t>
      </w:r>
      <w:r w:rsidR="00BE3696" w:rsidRPr="00BE3696">
        <w:rPr>
          <w:rFonts w:asciiTheme="majorHAnsi" w:hAnsiTheme="majorHAnsi" w:cs="Calibri"/>
          <w:b w:val="0"/>
          <w:szCs w:val="22"/>
        </w:rPr>
        <w:t xml:space="preserve">0 pkt), z uwzględnieniem następujących </w:t>
      </w:r>
      <w:proofErr w:type="spellStart"/>
      <w:r w:rsidR="00BE3696" w:rsidRPr="00BE3696">
        <w:rPr>
          <w:rFonts w:asciiTheme="majorHAnsi" w:hAnsiTheme="majorHAnsi" w:cs="Calibri"/>
          <w:b w:val="0"/>
          <w:szCs w:val="22"/>
        </w:rPr>
        <w:t>podkryteriów</w:t>
      </w:r>
      <w:proofErr w:type="spellEnd"/>
      <w:r w:rsidR="00BE3696" w:rsidRPr="00BE3696">
        <w:rPr>
          <w:rFonts w:asciiTheme="majorHAnsi" w:hAnsiTheme="majorHAnsi" w:cs="Calibri"/>
          <w:b w:val="0"/>
          <w:szCs w:val="22"/>
        </w:rPr>
        <w:t>:</w:t>
      </w:r>
    </w:p>
    <w:p w14:paraId="0C598EAE" w14:textId="77777777" w:rsidR="00AB7173" w:rsidRDefault="00AB7173" w:rsidP="00AB7173">
      <w:pPr>
        <w:pStyle w:val="Tekstpodstawowy"/>
        <w:numPr>
          <w:ilvl w:val="1"/>
          <w:numId w:val="15"/>
        </w:numPr>
        <w:rPr>
          <w:rFonts w:asciiTheme="majorHAnsi" w:hAnsiTheme="majorHAnsi" w:cs="Calibri"/>
          <w:b w:val="0"/>
          <w:szCs w:val="22"/>
        </w:rPr>
      </w:pPr>
      <w:r>
        <w:rPr>
          <w:rFonts w:asciiTheme="majorHAnsi" w:hAnsiTheme="majorHAnsi" w:cs="Calibri"/>
          <w:b w:val="0"/>
          <w:szCs w:val="22"/>
        </w:rPr>
        <w:t>Zastosowanie materiałów do realizacji przedmiotu zamówienia, np. beton architektoniczny, stal, bezpieczne szkło lub inne o nowoczesnym charakterze – max 10 pkt., przy czym oceniający członek komisji przyzna:</w:t>
      </w:r>
    </w:p>
    <w:p w14:paraId="5F62E90C" w14:textId="03724F44" w:rsidR="00AB7173" w:rsidRDefault="00AB7173" w:rsidP="00A4008F">
      <w:pPr>
        <w:pStyle w:val="Tekstpodstawowy"/>
        <w:numPr>
          <w:ilvl w:val="2"/>
          <w:numId w:val="15"/>
        </w:numPr>
        <w:rPr>
          <w:rFonts w:asciiTheme="majorHAnsi" w:hAnsiTheme="majorHAnsi" w:cs="Calibri"/>
          <w:b w:val="0"/>
          <w:szCs w:val="22"/>
        </w:rPr>
      </w:pPr>
      <w:r>
        <w:rPr>
          <w:rFonts w:asciiTheme="majorHAnsi" w:hAnsiTheme="majorHAnsi" w:cs="Calibri"/>
          <w:b w:val="0"/>
          <w:szCs w:val="22"/>
        </w:rPr>
        <w:t xml:space="preserve">maksymalną liczbę punktów (10) gdy Wykonawca w koncepcji wykaże, iż zastosuje </w:t>
      </w:r>
      <w:r w:rsidR="00D922FD">
        <w:rPr>
          <w:rFonts w:asciiTheme="majorHAnsi" w:hAnsiTheme="majorHAnsi" w:cs="Calibri"/>
          <w:b w:val="0"/>
          <w:szCs w:val="22"/>
        </w:rPr>
        <w:t>minimum</w:t>
      </w:r>
      <w:r>
        <w:rPr>
          <w:rFonts w:asciiTheme="majorHAnsi" w:hAnsiTheme="majorHAnsi" w:cs="Calibri"/>
          <w:b w:val="0"/>
          <w:szCs w:val="22"/>
        </w:rPr>
        <w:t xml:space="preserve"> dwa </w:t>
      </w:r>
      <w:r w:rsidR="00D922FD">
        <w:rPr>
          <w:rFonts w:asciiTheme="majorHAnsi" w:hAnsiTheme="majorHAnsi" w:cs="Calibri"/>
          <w:b w:val="0"/>
          <w:szCs w:val="22"/>
        </w:rPr>
        <w:t xml:space="preserve">i nie więcej niż trzy </w:t>
      </w:r>
      <w:r>
        <w:rPr>
          <w:rFonts w:asciiTheme="majorHAnsi" w:hAnsiTheme="majorHAnsi" w:cs="Calibri"/>
          <w:b w:val="0"/>
          <w:szCs w:val="22"/>
        </w:rPr>
        <w:t xml:space="preserve">materiały o nowoczesnym charakterze </w:t>
      </w:r>
      <w:r w:rsidR="00D922FD">
        <w:rPr>
          <w:rFonts w:asciiTheme="majorHAnsi" w:hAnsiTheme="majorHAnsi" w:cs="Calibri"/>
          <w:b w:val="0"/>
          <w:szCs w:val="22"/>
        </w:rPr>
        <w:t xml:space="preserve">łącznie </w:t>
      </w:r>
      <w:r>
        <w:rPr>
          <w:rFonts w:asciiTheme="majorHAnsi" w:hAnsiTheme="majorHAnsi" w:cs="Calibri"/>
          <w:b w:val="0"/>
          <w:szCs w:val="22"/>
        </w:rPr>
        <w:t xml:space="preserve">w </w:t>
      </w:r>
      <w:r w:rsidR="008D7F9B">
        <w:rPr>
          <w:rFonts w:asciiTheme="majorHAnsi" w:hAnsiTheme="majorHAnsi" w:cs="Calibri"/>
          <w:b w:val="0"/>
          <w:szCs w:val="22"/>
        </w:rPr>
        <w:t>przy</w:t>
      </w:r>
      <w:r>
        <w:rPr>
          <w:rFonts w:asciiTheme="majorHAnsi" w:hAnsiTheme="majorHAnsi" w:cs="Calibri"/>
          <w:b w:val="0"/>
          <w:szCs w:val="22"/>
        </w:rPr>
        <w:t xml:space="preserve">najmniej 90% elementów pochylni, </w:t>
      </w:r>
    </w:p>
    <w:p w14:paraId="799755E3" w14:textId="19DE42CE" w:rsidR="00AB7173" w:rsidRDefault="00AB7173" w:rsidP="00A4008F">
      <w:pPr>
        <w:pStyle w:val="Tekstpodstawowy"/>
        <w:numPr>
          <w:ilvl w:val="2"/>
          <w:numId w:val="15"/>
        </w:numPr>
        <w:rPr>
          <w:rFonts w:asciiTheme="majorHAnsi" w:hAnsiTheme="majorHAnsi" w:cs="Calibri"/>
          <w:b w:val="0"/>
          <w:szCs w:val="22"/>
        </w:rPr>
      </w:pPr>
      <w:r>
        <w:rPr>
          <w:rFonts w:asciiTheme="majorHAnsi" w:hAnsiTheme="majorHAnsi" w:cs="Calibri"/>
          <w:b w:val="0"/>
          <w:szCs w:val="22"/>
        </w:rPr>
        <w:t>5 pkt</w:t>
      </w:r>
      <w:r w:rsidR="00D922FD">
        <w:rPr>
          <w:rFonts w:asciiTheme="majorHAnsi" w:hAnsiTheme="majorHAnsi" w:cs="Calibri"/>
          <w:b w:val="0"/>
          <w:szCs w:val="22"/>
        </w:rPr>
        <w:t>.</w:t>
      </w:r>
      <w:r>
        <w:rPr>
          <w:rFonts w:asciiTheme="majorHAnsi" w:hAnsiTheme="majorHAnsi" w:cs="Calibri"/>
          <w:b w:val="0"/>
          <w:szCs w:val="22"/>
        </w:rPr>
        <w:t xml:space="preserve">, gdy </w:t>
      </w:r>
      <w:r w:rsidR="008D7F9B">
        <w:rPr>
          <w:rFonts w:asciiTheme="majorHAnsi" w:hAnsiTheme="majorHAnsi" w:cs="Calibri"/>
          <w:b w:val="0"/>
          <w:szCs w:val="22"/>
        </w:rPr>
        <w:t xml:space="preserve">Wykonawca w koncepcji wykaże, iż zastosuje minimum dwa </w:t>
      </w:r>
      <w:r w:rsidR="00D922FD" w:rsidRPr="00D922FD">
        <w:rPr>
          <w:rFonts w:asciiTheme="majorHAnsi" w:hAnsiTheme="majorHAnsi" w:cs="Calibri"/>
          <w:b w:val="0"/>
          <w:szCs w:val="22"/>
        </w:rPr>
        <w:t xml:space="preserve">i nie więcej niż 3 materiały </w:t>
      </w:r>
      <w:r w:rsidR="008D7F9B">
        <w:rPr>
          <w:rFonts w:asciiTheme="majorHAnsi" w:hAnsiTheme="majorHAnsi" w:cs="Calibri"/>
          <w:b w:val="0"/>
          <w:szCs w:val="22"/>
        </w:rPr>
        <w:t>o nowoczesnym charakterze w przynajmniej 70% elementów pochylni;</w:t>
      </w:r>
    </w:p>
    <w:p w14:paraId="77629E51" w14:textId="5B2835D7" w:rsidR="008D7F9B" w:rsidRDefault="008D7F9B" w:rsidP="00A4008F">
      <w:pPr>
        <w:pStyle w:val="Tekstpodstawowy"/>
        <w:numPr>
          <w:ilvl w:val="2"/>
          <w:numId w:val="15"/>
        </w:numPr>
        <w:rPr>
          <w:rFonts w:asciiTheme="majorHAnsi" w:hAnsiTheme="majorHAnsi" w:cs="Calibri"/>
          <w:b w:val="0"/>
          <w:szCs w:val="22"/>
        </w:rPr>
      </w:pPr>
      <w:r>
        <w:rPr>
          <w:rFonts w:asciiTheme="majorHAnsi" w:hAnsiTheme="majorHAnsi" w:cs="Calibri"/>
          <w:b w:val="0"/>
          <w:szCs w:val="22"/>
        </w:rPr>
        <w:t xml:space="preserve">0 pkt., gdy Wykonawca w koncepcji wykaże, iż zastosuje </w:t>
      </w:r>
      <w:r w:rsidR="00D922FD" w:rsidRPr="00D922FD">
        <w:rPr>
          <w:rFonts w:asciiTheme="majorHAnsi" w:hAnsiTheme="majorHAnsi" w:cs="Calibri"/>
          <w:b w:val="0"/>
          <w:szCs w:val="22"/>
        </w:rPr>
        <w:t xml:space="preserve">minimum dwa i nie więcej niż 3 materiały o nowoczesnym charakterze w przynajmniej </w:t>
      </w:r>
      <w:r w:rsidR="00D922FD">
        <w:rPr>
          <w:rFonts w:asciiTheme="majorHAnsi" w:hAnsiTheme="majorHAnsi" w:cs="Calibri"/>
          <w:b w:val="0"/>
          <w:szCs w:val="22"/>
        </w:rPr>
        <w:t>5</w:t>
      </w:r>
      <w:r w:rsidR="00A4008F">
        <w:rPr>
          <w:rFonts w:asciiTheme="majorHAnsi" w:hAnsiTheme="majorHAnsi" w:cs="Calibri"/>
          <w:b w:val="0"/>
          <w:szCs w:val="22"/>
        </w:rPr>
        <w:t>0% elementów pochylni</w:t>
      </w:r>
      <w:r>
        <w:rPr>
          <w:rFonts w:asciiTheme="majorHAnsi" w:hAnsiTheme="majorHAnsi" w:cs="Calibri"/>
          <w:b w:val="0"/>
          <w:szCs w:val="22"/>
        </w:rPr>
        <w:t>.</w:t>
      </w:r>
    </w:p>
    <w:p w14:paraId="4DC7E144" w14:textId="588B3A95" w:rsidR="00BE3696" w:rsidRDefault="00AB7173" w:rsidP="008D7F9B">
      <w:pPr>
        <w:pStyle w:val="Tekstpodstawowy"/>
        <w:numPr>
          <w:ilvl w:val="1"/>
          <w:numId w:val="15"/>
        </w:numPr>
        <w:rPr>
          <w:rFonts w:asciiTheme="majorHAnsi" w:hAnsiTheme="majorHAnsi" w:cs="Calibri"/>
          <w:b w:val="0"/>
          <w:szCs w:val="22"/>
        </w:rPr>
      </w:pPr>
      <w:r>
        <w:rPr>
          <w:rFonts w:asciiTheme="majorHAnsi" w:hAnsiTheme="majorHAnsi" w:cs="Calibri"/>
          <w:b w:val="0"/>
          <w:szCs w:val="22"/>
        </w:rPr>
        <w:t xml:space="preserve">Ułatwienia </w:t>
      </w:r>
      <w:r w:rsidR="008D7F9B">
        <w:rPr>
          <w:rFonts w:asciiTheme="majorHAnsi" w:hAnsiTheme="majorHAnsi" w:cs="Calibri"/>
          <w:b w:val="0"/>
          <w:szCs w:val="22"/>
        </w:rPr>
        <w:t xml:space="preserve">związane z bezpieczeństwem </w:t>
      </w:r>
      <w:r>
        <w:rPr>
          <w:rFonts w:asciiTheme="majorHAnsi" w:hAnsiTheme="majorHAnsi" w:cs="Calibri"/>
          <w:b w:val="0"/>
          <w:szCs w:val="22"/>
        </w:rPr>
        <w:t>osób niedowidzących i niewidomych</w:t>
      </w:r>
      <w:r w:rsidR="00BE3696" w:rsidRPr="00BE3696">
        <w:rPr>
          <w:rFonts w:asciiTheme="majorHAnsi" w:hAnsiTheme="majorHAnsi" w:cs="Calibri"/>
          <w:b w:val="0"/>
          <w:szCs w:val="22"/>
        </w:rPr>
        <w:t xml:space="preserve">, </w:t>
      </w:r>
      <w:r w:rsidR="008D7F9B" w:rsidRPr="008D7F9B">
        <w:rPr>
          <w:rFonts w:asciiTheme="majorHAnsi" w:hAnsiTheme="majorHAnsi" w:cs="Calibri"/>
          <w:b w:val="0"/>
          <w:szCs w:val="22"/>
        </w:rPr>
        <w:t>– max 10 pkt., przy czym oceniający członek komisji przyzna:</w:t>
      </w:r>
    </w:p>
    <w:p w14:paraId="5FED4347" w14:textId="7B1039D2" w:rsidR="008D7F9B" w:rsidRDefault="008D7F9B" w:rsidP="00A4008F">
      <w:pPr>
        <w:pStyle w:val="Tekstpodstawowy"/>
        <w:numPr>
          <w:ilvl w:val="2"/>
          <w:numId w:val="15"/>
        </w:numPr>
        <w:rPr>
          <w:rFonts w:asciiTheme="majorHAnsi" w:hAnsiTheme="majorHAnsi" w:cs="Calibri"/>
          <w:b w:val="0"/>
          <w:szCs w:val="22"/>
        </w:rPr>
      </w:pPr>
      <w:r w:rsidRPr="008D7F9B">
        <w:rPr>
          <w:rFonts w:asciiTheme="majorHAnsi" w:hAnsiTheme="majorHAnsi" w:cs="Calibri"/>
          <w:b w:val="0"/>
          <w:szCs w:val="22"/>
        </w:rPr>
        <w:t>maksymalną liczbę punktów (10) gdy Wykonawca w koncepcji wykaże, iż</w:t>
      </w:r>
      <w:r w:rsidR="00A4008F">
        <w:rPr>
          <w:rFonts w:asciiTheme="majorHAnsi" w:hAnsiTheme="majorHAnsi" w:cs="Calibri"/>
          <w:b w:val="0"/>
          <w:szCs w:val="22"/>
        </w:rPr>
        <w:t> </w:t>
      </w:r>
      <w:r w:rsidRPr="008D7F9B">
        <w:rPr>
          <w:rFonts w:asciiTheme="majorHAnsi" w:hAnsiTheme="majorHAnsi" w:cs="Calibri"/>
          <w:b w:val="0"/>
          <w:szCs w:val="22"/>
        </w:rPr>
        <w:t>zastosuje</w:t>
      </w:r>
      <w:r>
        <w:rPr>
          <w:rFonts w:asciiTheme="majorHAnsi" w:hAnsiTheme="majorHAnsi" w:cs="Calibri"/>
          <w:b w:val="0"/>
          <w:szCs w:val="22"/>
        </w:rPr>
        <w:t xml:space="preserve"> minimum trzy ułatwienia </w:t>
      </w:r>
      <w:r w:rsidRPr="008D7F9B">
        <w:rPr>
          <w:rFonts w:asciiTheme="majorHAnsi" w:hAnsiTheme="majorHAnsi" w:cs="Calibri"/>
          <w:b w:val="0"/>
          <w:szCs w:val="22"/>
        </w:rPr>
        <w:t>związane z bezpieczeństwem osób niedowidzących i niewidomych</w:t>
      </w:r>
      <w:r>
        <w:rPr>
          <w:rFonts w:asciiTheme="majorHAnsi" w:hAnsiTheme="majorHAnsi" w:cs="Calibri"/>
          <w:b w:val="0"/>
          <w:szCs w:val="22"/>
        </w:rPr>
        <w:t>;</w:t>
      </w:r>
    </w:p>
    <w:p w14:paraId="718A5B9F" w14:textId="32BB659C" w:rsidR="008D7F9B" w:rsidRDefault="008D7F9B" w:rsidP="00A4008F">
      <w:pPr>
        <w:pStyle w:val="Tekstpodstawowy"/>
        <w:numPr>
          <w:ilvl w:val="2"/>
          <w:numId w:val="15"/>
        </w:numPr>
        <w:rPr>
          <w:rFonts w:asciiTheme="majorHAnsi" w:hAnsiTheme="majorHAnsi" w:cs="Calibri"/>
          <w:b w:val="0"/>
          <w:szCs w:val="22"/>
        </w:rPr>
      </w:pPr>
      <w:r>
        <w:rPr>
          <w:rFonts w:asciiTheme="majorHAnsi" w:hAnsiTheme="majorHAnsi" w:cs="Calibri"/>
          <w:b w:val="0"/>
          <w:szCs w:val="22"/>
        </w:rPr>
        <w:t xml:space="preserve">5 </w:t>
      </w:r>
      <w:r w:rsidRPr="008D7F9B">
        <w:rPr>
          <w:rFonts w:asciiTheme="majorHAnsi" w:hAnsiTheme="majorHAnsi" w:cs="Calibri"/>
          <w:b w:val="0"/>
          <w:szCs w:val="22"/>
        </w:rPr>
        <w:t>pkt</w:t>
      </w:r>
      <w:r w:rsidR="00D922FD">
        <w:rPr>
          <w:rFonts w:asciiTheme="majorHAnsi" w:hAnsiTheme="majorHAnsi" w:cs="Calibri"/>
          <w:b w:val="0"/>
          <w:szCs w:val="22"/>
        </w:rPr>
        <w:t>.</w:t>
      </w:r>
      <w:r w:rsidRPr="008D7F9B">
        <w:rPr>
          <w:rFonts w:asciiTheme="majorHAnsi" w:hAnsiTheme="majorHAnsi" w:cs="Calibri"/>
          <w:b w:val="0"/>
          <w:szCs w:val="22"/>
        </w:rPr>
        <w:t>, gdy Wykonawca w koncepcji w</w:t>
      </w:r>
      <w:r w:rsidR="00D922FD">
        <w:rPr>
          <w:rFonts w:asciiTheme="majorHAnsi" w:hAnsiTheme="majorHAnsi" w:cs="Calibri"/>
          <w:b w:val="0"/>
          <w:szCs w:val="22"/>
        </w:rPr>
        <w:t>ykaże, iż zastosuje minimum dwa</w:t>
      </w:r>
      <w:r w:rsidR="00D922FD" w:rsidRPr="00A4008F">
        <w:rPr>
          <w:rFonts w:asciiTheme="majorHAnsi" w:hAnsiTheme="majorHAnsi" w:cs="Calibri"/>
          <w:b w:val="0"/>
          <w:szCs w:val="22"/>
        </w:rPr>
        <w:t xml:space="preserve"> </w:t>
      </w:r>
      <w:r w:rsidR="00D922FD" w:rsidRPr="00D922FD">
        <w:rPr>
          <w:rFonts w:asciiTheme="majorHAnsi" w:hAnsiTheme="majorHAnsi" w:cs="Calibri"/>
          <w:b w:val="0"/>
          <w:szCs w:val="22"/>
        </w:rPr>
        <w:t>ułatwienia związane z bezpieczeństwem osób niedowidzących i</w:t>
      </w:r>
      <w:r w:rsidR="00A4008F">
        <w:rPr>
          <w:rFonts w:asciiTheme="majorHAnsi" w:hAnsiTheme="majorHAnsi" w:cs="Calibri"/>
          <w:b w:val="0"/>
          <w:szCs w:val="22"/>
        </w:rPr>
        <w:t> </w:t>
      </w:r>
      <w:r w:rsidR="00D922FD" w:rsidRPr="00D922FD">
        <w:rPr>
          <w:rFonts w:asciiTheme="majorHAnsi" w:hAnsiTheme="majorHAnsi" w:cs="Calibri"/>
          <w:b w:val="0"/>
          <w:szCs w:val="22"/>
        </w:rPr>
        <w:t>niewidomych;</w:t>
      </w:r>
    </w:p>
    <w:p w14:paraId="064FAF6C" w14:textId="10141ADA" w:rsidR="00D922FD" w:rsidRDefault="00D922FD" w:rsidP="00A4008F">
      <w:pPr>
        <w:pStyle w:val="Tekstpodstawowy"/>
        <w:numPr>
          <w:ilvl w:val="2"/>
          <w:numId w:val="15"/>
        </w:numPr>
        <w:rPr>
          <w:rFonts w:asciiTheme="majorHAnsi" w:hAnsiTheme="majorHAnsi" w:cs="Calibri"/>
          <w:b w:val="0"/>
          <w:szCs w:val="22"/>
        </w:rPr>
      </w:pPr>
      <w:r>
        <w:rPr>
          <w:rFonts w:asciiTheme="majorHAnsi" w:hAnsiTheme="majorHAnsi" w:cs="Calibri"/>
          <w:b w:val="0"/>
          <w:szCs w:val="22"/>
        </w:rPr>
        <w:t>0 pkt.</w:t>
      </w:r>
      <w:r w:rsidRPr="00A4008F">
        <w:rPr>
          <w:rFonts w:asciiTheme="majorHAnsi" w:hAnsiTheme="majorHAnsi" w:cs="Calibri"/>
          <w:b w:val="0"/>
          <w:szCs w:val="22"/>
        </w:rPr>
        <w:t xml:space="preserve"> </w:t>
      </w:r>
      <w:r w:rsidRPr="00D922FD">
        <w:rPr>
          <w:rFonts w:asciiTheme="majorHAnsi" w:hAnsiTheme="majorHAnsi" w:cs="Calibri"/>
          <w:b w:val="0"/>
          <w:szCs w:val="22"/>
        </w:rPr>
        <w:t xml:space="preserve">gdy Wykonawca w koncepcji wykaże, iż zastosuje </w:t>
      </w:r>
      <w:r>
        <w:rPr>
          <w:rFonts w:asciiTheme="majorHAnsi" w:hAnsiTheme="majorHAnsi" w:cs="Calibri"/>
          <w:b w:val="0"/>
          <w:szCs w:val="22"/>
        </w:rPr>
        <w:t>przynajmniej</w:t>
      </w:r>
      <w:r w:rsidRPr="00D922FD">
        <w:rPr>
          <w:rFonts w:asciiTheme="majorHAnsi" w:hAnsiTheme="majorHAnsi" w:cs="Calibri"/>
          <w:b w:val="0"/>
          <w:szCs w:val="22"/>
        </w:rPr>
        <w:t xml:space="preserve"> </w:t>
      </w:r>
      <w:r>
        <w:rPr>
          <w:rFonts w:asciiTheme="majorHAnsi" w:hAnsiTheme="majorHAnsi" w:cs="Calibri"/>
          <w:b w:val="0"/>
          <w:szCs w:val="22"/>
        </w:rPr>
        <w:t>jedno</w:t>
      </w:r>
      <w:r w:rsidRPr="00D922FD">
        <w:rPr>
          <w:rFonts w:asciiTheme="majorHAnsi" w:hAnsiTheme="majorHAnsi" w:cs="Calibri"/>
          <w:b w:val="0"/>
          <w:szCs w:val="22"/>
        </w:rPr>
        <w:t xml:space="preserve"> ułatwieni</w:t>
      </w:r>
      <w:r>
        <w:rPr>
          <w:rFonts w:asciiTheme="majorHAnsi" w:hAnsiTheme="majorHAnsi" w:cs="Calibri"/>
          <w:b w:val="0"/>
          <w:szCs w:val="22"/>
        </w:rPr>
        <w:t>e</w:t>
      </w:r>
      <w:r w:rsidRPr="00D922FD">
        <w:rPr>
          <w:rFonts w:asciiTheme="majorHAnsi" w:hAnsiTheme="majorHAnsi" w:cs="Calibri"/>
          <w:b w:val="0"/>
          <w:szCs w:val="22"/>
        </w:rPr>
        <w:t xml:space="preserve"> związane z bezpieczeństwem osób niedowidzących i niewidomych;</w:t>
      </w:r>
    </w:p>
    <w:p w14:paraId="6E56E413" w14:textId="41CACA2E" w:rsidR="00D922FD" w:rsidRDefault="00D922FD" w:rsidP="00D922FD">
      <w:pPr>
        <w:pStyle w:val="Tekstpodstawowy"/>
        <w:numPr>
          <w:ilvl w:val="1"/>
          <w:numId w:val="15"/>
        </w:numPr>
        <w:rPr>
          <w:rFonts w:asciiTheme="majorHAnsi" w:hAnsiTheme="majorHAnsi" w:cs="Calibri"/>
          <w:b w:val="0"/>
          <w:szCs w:val="22"/>
        </w:rPr>
      </w:pPr>
      <w:r>
        <w:rPr>
          <w:rFonts w:asciiTheme="majorHAnsi" w:hAnsiTheme="majorHAnsi" w:cs="Calibri"/>
          <w:b w:val="0"/>
          <w:szCs w:val="22"/>
        </w:rPr>
        <w:t xml:space="preserve">Walory estetyczne, tj. nawiązujące do charakteru uczelni, nawiązujące do regionu, nawiązujące do otoczenia oraz odpowiednio komponujące się z obiektem, </w:t>
      </w:r>
      <w:r w:rsidRPr="00D922FD">
        <w:rPr>
          <w:rFonts w:asciiTheme="majorHAnsi" w:hAnsiTheme="majorHAnsi" w:cs="Calibri"/>
          <w:b w:val="0"/>
          <w:szCs w:val="22"/>
        </w:rPr>
        <w:t>– max 10 pkt., przy czym oceniający członek komisji przyzna:</w:t>
      </w:r>
      <w:r w:rsidR="00E20CAE">
        <w:rPr>
          <w:rFonts w:asciiTheme="majorHAnsi" w:hAnsiTheme="majorHAnsi" w:cs="Calibri"/>
          <w:b w:val="0"/>
          <w:szCs w:val="22"/>
        </w:rPr>
        <w:t xml:space="preserve"> </w:t>
      </w:r>
    </w:p>
    <w:p w14:paraId="23C7C484" w14:textId="24D7A6CF" w:rsidR="00E20CAE" w:rsidRDefault="00E20CAE" w:rsidP="00A4008F">
      <w:pPr>
        <w:pStyle w:val="Tekstpodstawowy"/>
        <w:numPr>
          <w:ilvl w:val="2"/>
          <w:numId w:val="15"/>
        </w:numPr>
        <w:rPr>
          <w:rFonts w:asciiTheme="majorHAnsi" w:hAnsiTheme="majorHAnsi" w:cs="Calibri"/>
          <w:b w:val="0"/>
          <w:szCs w:val="22"/>
        </w:rPr>
      </w:pPr>
      <w:r w:rsidRPr="00E20CAE">
        <w:rPr>
          <w:rFonts w:asciiTheme="majorHAnsi" w:hAnsiTheme="majorHAnsi" w:cs="Calibri"/>
          <w:b w:val="0"/>
          <w:szCs w:val="22"/>
        </w:rPr>
        <w:t>ma</w:t>
      </w:r>
      <w:r>
        <w:rPr>
          <w:rFonts w:asciiTheme="majorHAnsi" w:hAnsiTheme="majorHAnsi" w:cs="Calibri"/>
          <w:b w:val="0"/>
          <w:szCs w:val="22"/>
        </w:rPr>
        <w:t>ksymalną liczbę punktów (10)</w:t>
      </w:r>
      <w:r w:rsidRPr="00E20CAE">
        <w:rPr>
          <w:rFonts w:asciiTheme="majorHAnsi" w:hAnsiTheme="majorHAnsi" w:cs="Calibri"/>
          <w:b w:val="0"/>
          <w:szCs w:val="22"/>
        </w:rPr>
        <w:t xml:space="preserve"> </w:t>
      </w:r>
      <w:r>
        <w:rPr>
          <w:rFonts w:asciiTheme="majorHAnsi" w:hAnsiTheme="majorHAnsi" w:cs="Calibri"/>
          <w:b w:val="0"/>
          <w:szCs w:val="22"/>
        </w:rPr>
        <w:t xml:space="preserve">gdy uzna, iż walory estetyczne projektu w najwyższym stopniu nawiązują </w:t>
      </w:r>
      <w:r w:rsidRPr="00E20CAE">
        <w:rPr>
          <w:rFonts w:asciiTheme="majorHAnsi" w:hAnsiTheme="majorHAnsi" w:cs="Calibri"/>
          <w:b w:val="0"/>
          <w:szCs w:val="22"/>
        </w:rPr>
        <w:t>do charakteru uczelni</w:t>
      </w:r>
      <w:r>
        <w:rPr>
          <w:rFonts w:asciiTheme="majorHAnsi" w:hAnsiTheme="majorHAnsi" w:cs="Calibri"/>
          <w:b w:val="0"/>
          <w:szCs w:val="22"/>
        </w:rPr>
        <w:t xml:space="preserve"> </w:t>
      </w:r>
      <w:r w:rsidRPr="00E20CAE">
        <w:rPr>
          <w:rFonts w:asciiTheme="majorHAnsi" w:hAnsiTheme="majorHAnsi" w:cs="Calibri"/>
          <w:b w:val="0"/>
          <w:szCs w:val="22"/>
        </w:rPr>
        <w:t xml:space="preserve"> </w:t>
      </w:r>
      <w:r>
        <w:rPr>
          <w:rFonts w:asciiTheme="majorHAnsi" w:hAnsiTheme="majorHAnsi" w:cs="Calibri"/>
          <w:b w:val="0"/>
          <w:szCs w:val="22"/>
        </w:rPr>
        <w:t xml:space="preserve">lub </w:t>
      </w:r>
      <w:r w:rsidRPr="00E20CAE">
        <w:rPr>
          <w:rFonts w:asciiTheme="majorHAnsi" w:hAnsiTheme="majorHAnsi" w:cs="Calibri"/>
          <w:b w:val="0"/>
          <w:szCs w:val="22"/>
        </w:rPr>
        <w:t>nawiązuj</w:t>
      </w:r>
      <w:r>
        <w:rPr>
          <w:rFonts w:asciiTheme="majorHAnsi" w:hAnsiTheme="majorHAnsi" w:cs="Calibri"/>
          <w:b w:val="0"/>
          <w:szCs w:val="22"/>
        </w:rPr>
        <w:t xml:space="preserve">ą do regionu lub nawiązują </w:t>
      </w:r>
      <w:r w:rsidRPr="00E20CAE">
        <w:rPr>
          <w:rFonts w:asciiTheme="majorHAnsi" w:hAnsiTheme="majorHAnsi" w:cs="Calibri"/>
          <w:b w:val="0"/>
          <w:szCs w:val="22"/>
        </w:rPr>
        <w:t>do otoczenia oraz odpowiednio komponują się z obiektem</w:t>
      </w:r>
      <w:r>
        <w:rPr>
          <w:rFonts w:asciiTheme="majorHAnsi" w:hAnsiTheme="majorHAnsi" w:cs="Calibri"/>
          <w:b w:val="0"/>
          <w:szCs w:val="22"/>
        </w:rPr>
        <w:t>;</w:t>
      </w:r>
    </w:p>
    <w:p w14:paraId="71AABC18" w14:textId="122362A9" w:rsidR="00E20CAE" w:rsidRDefault="00E20CAE" w:rsidP="00A4008F">
      <w:pPr>
        <w:pStyle w:val="Tekstpodstawowy"/>
        <w:numPr>
          <w:ilvl w:val="2"/>
          <w:numId w:val="15"/>
        </w:numPr>
        <w:rPr>
          <w:rFonts w:asciiTheme="majorHAnsi" w:hAnsiTheme="majorHAnsi" w:cs="Calibri"/>
          <w:b w:val="0"/>
          <w:szCs w:val="22"/>
        </w:rPr>
      </w:pPr>
      <w:r>
        <w:rPr>
          <w:rFonts w:asciiTheme="majorHAnsi" w:hAnsiTheme="majorHAnsi" w:cs="Calibri"/>
          <w:b w:val="0"/>
          <w:szCs w:val="22"/>
        </w:rPr>
        <w:t>7 pkt., gdy uzna, iż walory estetyczne projektu</w:t>
      </w:r>
      <w:r w:rsidRPr="00E20CAE">
        <w:rPr>
          <w:rFonts w:asciiTheme="majorHAnsi" w:hAnsiTheme="majorHAnsi" w:cs="Calibri"/>
          <w:b w:val="0"/>
          <w:szCs w:val="22"/>
        </w:rPr>
        <w:t xml:space="preserve"> w </w:t>
      </w:r>
      <w:r>
        <w:rPr>
          <w:rFonts w:asciiTheme="majorHAnsi" w:hAnsiTheme="majorHAnsi" w:cs="Calibri"/>
          <w:b w:val="0"/>
          <w:szCs w:val="22"/>
        </w:rPr>
        <w:t>wysokim</w:t>
      </w:r>
      <w:r w:rsidRPr="00E20CAE">
        <w:rPr>
          <w:rFonts w:asciiTheme="majorHAnsi" w:hAnsiTheme="majorHAnsi" w:cs="Calibri"/>
          <w:b w:val="0"/>
          <w:szCs w:val="22"/>
        </w:rPr>
        <w:t xml:space="preserve"> stopniu </w:t>
      </w:r>
      <w:r>
        <w:rPr>
          <w:rFonts w:asciiTheme="majorHAnsi" w:hAnsiTheme="majorHAnsi" w:cs="Calibri"/>
          <w:b w:val="0"/>
          <w:szCs w:val="22"/>
        </w:rPr>
        <w:t>nawiązują do charakteru uczelni</w:t>
      </w:r>
      <w:r w:rsidRPr="00E20CAE">
        <w:rPr>
          <w:rFonts w:asciiTheme="majorHAnsi" w:hAnsiTheme="majorHAnsi" w:cs="Calibri"/>
          <w:b w:val="0"/>
          <w:szCs w:val="22"/>
        </w:rPr>
        <w:t xml:space="preserve"> lub nawiązują do regionu lub nawiązują do otoczenia oraz odpowiednio komponują się z obiektem;</w:t>
      </w:r>
    </w:p>
    <w:p w14:paraId="728CB420" w14:textId="3BEB49C3" w:rsidR="00E20CAE" w:rsidRDefault="00E20CAE" w:rsidP="00A4008F">
      <w:pPr>
        <w:pStyle w:val="Tekstpodstawowy"/>
        <w:numPr>
          <w:ilvl w:val="2"/>
          <w:numId w:val="15"/>
        </w:numPr>
        <w:rPr>
          <w:rFonts w:asciiTheme="majorHAnsi" w:hAnsiTheme="majorHAnsi" w:cs="Calibri"/>
          <w:b w:val="0"/>
          <w:szCs w:val="22"/>
        </w:rPr>
      </w:pPr>
      <w:r>
        <w:rPr>
          <w:rFonts w:asciiTheme="majorHAnsi" w:hAnsiTheme="majorHAnsi" w:cs="Calibri"/>
          <w:b w:val="0"/>
          <w:szCs w:val="22"/>
        </w:rPr>
        <w:t xml:space="preserve">5 pkt., gdy uzna, iż walory estetyczne projektu w średnim stopniu nawiązują do </w:t>
      </w:r>
      <w:r w:rsidRPr="00E20CAE">
        <w:rPr>
          <w:rFonts w:asciiTheme="majorHAnsi" w:hAnsiTheme="majorHAnsi" w:cs="Calibri"/>
          <w:b w:val="0"/>
          <w:szCs w:val="22"/>
        </w:rPr>
        <w:t>charakteru uczelni lub nawiązują do regionu lub nawiązują do otoczenia oraz odpowiednio komponują się z obiektem;</w:t>
      </w:r>
    </w:p>
    <w:p w14:paraId="4C799488" w14:textId="2D4C4C1F" w:rsidR="00E20CAE" w:rsidRDefault="00E20CAE" w:rsidP="00A4008F">
      <w:pPr>
        <w:pStyle w:val="Tekstpodstawowy"/>
        <w:numPr>
          <w:ilvl w:val="2"/>
          <w:numId w:val="15"/>
        </w:numPr>
        <w:rPr>
          <w:rFonts w:asciiTheme="majorHAnsi" w:hAnsiTheme="majorHAnsi" w:cs="Calibri"/>
          <w:b w:val="0"/>
          <w:szCs w:val="22"/>
        </w:rPr>
      </w:pPr>
      <w:r>
        <w:rPr>
          <w:rFonts w:asciiTheme="majorHAnsi" w:hAnsiTheme="majorHAnsi" w:cs="Calibri"/>
          <w:b w:val="0"/>
          <w:szCs w:val="22"/>
        </w:rPr>
        <w:lastRenderedPageBreak/>
        <w:t>3 pkt.,</w:t>
      </w:r>
      <w:r w:rsidRPr="00A4008F">
        <w:rPr>
          <w:rFonts w:asciiTheme="majorHAnsi" w:hAnsiTheme="majorHAnsi" w:cs="Calibri"/>
          <w:b w:val="0"/>
          <w:szCs w:val="22"/>
        </w:rPr>
        <w:t xml:space="preserve"> </w:t>
      </w:r>
      <w:r w:rsidRPr="00E20CAE">
        <w:rPr>
          <w:rFonts w:asciiTheme="majorHAnsi" w:hAnsiTheme="majorHAnsi" w:cs="Calibri"/>
          <w:b w:val="0"/>
          <w:szCs w:val="22"/>
        </w:rPr>
        <w:t xml:space="preserve">gdy uzna, iż walory estetyczne projektu w </w:t>
      </w:r>
      <w:r>
        <w:rPr>
          <w:rFonts w:asciiTheme="majorHAnsi" w:hAnsiTheme="majorHAnsi" w:cs="Calibri"/>
          <w:b w:val="0"/>
          <w:szCs w:val="22"/>
        </w:rPr>
        <w:t>niskim</w:t>
      </w:r>
      <w:r w:rsidRPr="00E20CAE">
        <w:rPr>
          <w:rFonts w:asciiTheme="majorHAnsi" w:hAnsiTheme="majorHAnsi" w:cs="Calibri"/>
          <w:b w:val="0"/>
          <w:szCs w:val="22"/>
        </w:rPr>
        <w:t xml:space="preserve"> stopniu nawiązują do charakteru uczelni lub nawiązują do regionu lub nawiązują do otoczenia oraz odpowiednio komponują się z obiektem;</w:t>
      </w:r>
    </w:p>
    <w:p w14:paraId="63111C39" w14:textId="58B0B34D" w:rsidR="00E20CAE" w:rsidRPr="00BE3696" w:rsidRDefault="00E20CAE" w:rsidP="00A4008F">
      <w:pPr>
        <w:pStyle w:val="Tekstpodstawowy"/>
        <w:numPr>
          <w:ilvl w:val="2"/>
          <w:numId w:val="15"/>
        </w:numPr>
        <w:rPr>
          <w:rFonts w:asciiTheme="majorHAnsi" w:hAnsiTheme="majorHAnsi" w:cs="Calibri"/>
          <w:b w:val="0"/>
          <w:szCs w:val="22"/>
        </w:rPr>
      </w:pPr>
      <w:r>
        <w:rPr>
          <w:rFonts w:asciiTheme="majorHAnsi" w:hAnsiTheme="majorHAnsi" w:cs="Calibri"/>
          <w:b w:val="0"/>
          <w:szCs w:val="22"/>
        </w:rPr>
        <w:t xml:space="preserve">0 pkt., gdy uzna, iż walory </w:t>
      </w:r>
      <w:r w:rsidRPr="00E20CAE">
        <w:rPr>
          <w:rFonts w:asciiTheme="majorHAnsi" w:hAnsiTheme="majorHAnsi" w:cs="Calibri"/>
          <w:b w:val="0"/>
          <w:szCs w:val="22"/>
        </w:rPr>
        <w:t xml:space="preserve">estetyczne projektu w </w:t>
      </w:r>
      <w:r>
        <w:rPr>
          <w:rFonts w:asciiTheme="majorHAnsi" w:hAnsiTheme="majorHAnsi" w:cs="Calibri"/>
          <w:b w:val="0"/>
          <w:szCs w:val="22"/>
        </w:rPr>
        <w:t>żadnym</w:t>
      </w:r>
      <w:r w:rsidRPr="00E20CAE">
        <w:rPr>
          <w:rFonts w:asciiTheme="majorHAnsi" w:hAnsiTheme="majorHAnsi" w:cs="Calibri"/>
          <w:b w:val="0"/>
          <w:szCs w:val="22"/>
        </w:rPr>
        <w:t xml:space="preserve"> stopniu </w:t>
      </w:r>
      <w:r>
        <w:rPr>
          <w:rFonts w:asciiTheme="majorHAnsi" w:hAnsiTheme="majorHAnsi" w:cs="Calibri"/>
          <w:b w:val="0"/>
          <w:szCs w:val="22"/>
        </w:rPr>
        <w:t xml:space="preserve">nie </w:t>
      </w:r>
      <w:r w:rsidRPr="00E20CAE">
        <w:rPr>
          <w:rFonts w:asciiTheme="majorHAnsi" w:hAnsiTheme="majorHAnsi" w:cs="Calibri"/>
          <w:b w:val="0"/>
          <w:szCs w:val="22"/>
        </w:rPr>
        <w:t xml:space="preserve">nawiązują do charakteru uczelni lub </w:t>
      </w:r>
      <w:r>
        <w:rPr>
          <w:rFonts w:asciiTheme="majorHAnsi" w:hAnsiTheme="majorHAnsi" w:cs="Calibri"/>
          <w:b w:val="0"/>
          <w:szCs w:val="22"/>
        </w:rPr>
        <w:t xml:space="preserve">nie </w:t>
      </w:r>
      <w:r w:rsidRPr="00E20CAE">
        <w:rPr>
          <w:rFonts w:asciiTheme="majorHAnsi" w:hAnsiTheme="majorHAnsi" w:cs="Calibri"/>
          <w:b w:val="0"/>
          <w:szCs w:val="22"/>
        </w:rPr>
        <w:t xml:space="preserve">nawiązują do regionu lub </w:t>
      </w:r>
      <w:r>
        <w:rPr>
          <w:rFonts w:asciiTheme="majorHAnsi" w:hAnsiTheme="majorHAnsi" w:cs="Calibri"/>
          <w:b w:val="0"/>
          <w:szCs w:val="22"/>
        </w:rPr>
        <w:t xml:space="preserve">nie </w:t>
      </w:r>
      <w:r w:rsidRPr="00E20CAE">
        <w:rPr>
          <w:rFonts w:asciiTheme="majorHAnsi" w:hAnsiTheme="majorHAnsi" w:cs="Calibri"/>
          <w:b w:val="0"/>
          <w:szCs w:val="22"/>
        </w:rPr>
        <w:t>nawiązują do otoczenia oraz odpow</w:t>
      </w:r>
      <w:r>
        <w:rPr>
          <w:rFonts w:asciiTheme="majorHAnsi" w:hAnsiTheme="majorHAnsi" w:cs="Calibri"/>
          <w:b w:val="0"/>
          <w:szCs w:val="22"/>
        </w:rPr>
        <w:t>iednio komponują się z obiektem.</w:t>
      </w:r>
    </w:p>
    <w:p w14:paraId="4407FA10" w14:textId="77777777" w:rsidR="000E056A" w:rsidRDefault="00E20CAE" w:rsidP="00E20CAE">
      <w:pPr>
        <w:pStyle w:val="Tekstpodstawowy"/>
        <w:numPr>
          <w:ilvl w:val="0"/>
          <w:numId w:val="37"/>
        </w:numPr>
        <w:rPr>
          <w:rFonts w:asciiTheme="majorHAnsi" w:hAnsiTheme="majorHAnsi" w:cs="Calibri"/>
          <w:b w:val="0"/>
          <w:szCs w:val="22"/>
        </w:rPr>
      </w:pPr>
      <w:r w:rsidRPr="00E20CAE">
        <w:rPr>
          <w:rFonts w:asciiTheme="majorHAnsi" w:hAnsiTheme="majorHAnsi" w:cs="Calibri"/>
          <w:b w:val="0"/>
          <w:szCs w:val="22"/>
        </w:rPr>
        <w:t>Punkty otrzymane przez daną ofertę podczas oceny indywidualnej, przez oceniających członków komisji w zakresie kryteri</w:t>
      </w:r>
      <w:r w:rsidR="000E056A">
        <w:rPr>
          <w:rFonts w:asciiTheme="majorHAnsi" w:hAnsiTheme="majorHAnsi" w:cs="Calibri"/>
          <w:b w:val="0"/>
          <w:szCs w:val="22"/>
        </w:rPr>
        <w:t>um</w:t>
      </w:r>
      <w:r w:rsidRPr="00E20CAE">
        <w:rPr>
          <w:rFonts w:asciiTheme="majorHAnsi" w:hAnsiTheme="majorHAnsi" w:cs="Calibri"/>
          <w:b w:val="0"/>
          <w:szCs w:val="22"/>
        </w:rPr>
        <w:t xml:space="preserve"> indywidualn</w:t>
      </w:r>
      <w:r w:rsidR="000E056A">
        <w:rPr>
          <w:rFonts w:asciiTheme="majorHAnsi" w:hAnsiTheme="majorHAnsi" w:cs="Calibri"/>
          <w:b w:val="0"/>
          <w:szCs w:val="22"/>
        </w:rPr>
        <w:t>ego</w:t>
      </w:r>
      <w:r w:rsidRPr="00E20CAE">
        <w:rPr>
          <w:rFonts w:asciiTheme="majorHAnsi" w:hAnsiTheme="majorHAnsi" w:cs="Calibri"/>
          <w:b w:val="0"/>
          <w:szCs w:val="22"/>
        </w:rPr>
        <w:t xml:space="preserve"> (kryteri</w:t>
      </w:r>
      <w:r w:rsidR="000E056A">
        <w:rPr>
          <w:rFonts w:asciiTheme="majorHAnsi" w:hAnsiTheme="majorHAnsi" w:cs="Calibri"/>
          <w:b w:val="0"/>
          <w:szCs w:val="22"/>
        </w:rPr>
        <w:t>um</w:t>
      </w:r>
      <w:r w:rsidRPr="00E20CAE">
        <w:rPr>
          <w:rFonts w:asciiTheme="majorHAnsi" w:hAnsiTheme="majorHAnsi" w:cs="Calibri"/>
          <w:b w:val="0"/>
          <w:szCs w:val="22"/>
        </w:rPr>
        <w:t xml:space="preserve"> </w:t>
      </w:r>
      <w:r w:rsidR="000E056A">
        <w:rPr>
          <w:rFonts w:asciiTheme="majorHAnsi" w:hAnsiTheme="majorHAnsi" w:cs="Calibri"/>
          <w:b w:val="0"/>
          <w:szCs w:val="22"/>
        </w:rPr>
        <w:t>nr</w:t>
      </w:r>
      <w:r w:rsidRPr="00E20CAE">
        <w:rPr>
          <w:rFonts w:asciiTheme="majorHAnsi" w:hAnsiTheme="majorHAnsi" w:cs="Calibri"/>
          <w:b w:val="0"/>
          <w:szCs w:val="22"/>
        </w:rPr>
        <w:t xml:space="preserve"> 3) zostaną do siebie dodane, a następnie podzielone przez liczbę oceniających członków komisji (minimalna liczba członków komisji oceniających – 3 osoby). Wynik będzie liczbą punktów jaką otrzymała dana oferta w danym kryterium.</w:t>
      </w:r>
    </w:p>
    <w:p w14:paraId="75A49E8E" w14:textId="01110106" w:rsidR="0044131F" w:rsidRPr="00BE3696" w:rsidRDefault="0044131F" w:rsidP="00E20CAE">
      <w:pPr>
        <w:pStyle w:val="Tekstpodstawowy"/>
        <w:numPr>
          <w:ilvl w:val="0"/>
          <w:numId w:val="37"/>
        </w:numPr>
        <w:rPr>
          <w:rFonts w:asciiTheme="majorHAnsi" w:hAnsiTheme="majorHAnsi" w:cs="Calibri"/>
          <w:b w:val="0"/>
          <w:szCs w:val="22"/>
        </w:rPr>
      </w:pPr>
      <w:r w:rsidRPr="00BE3696">
        <w:rPr>
          <w:rFonts w:asciiTheme="majorHAnsi" w:hAnsiTheme="majorHAnsi" w:cs="Calibri"/>
          <w:b w:val="0"/>
          <w:szCs w:val="22"/>
        </w:rPr>
        <w:t>Następnie punkty przyznane w poszczególnych kryteriach danej ofercie zostaną do siebie dodane.</w:t>
      </w:r>
    </w:p>
    <w:p w14:paraId="47639FDA" w14:textId="35200793" w:rsidR="0044131F" w:rsidRPr="00793AE8" w:rsidRDefault="0044131F" w:rsidP="009760A3">
      <w:pPr>
        <w:pStyle w:val="Akapitzlist"/>
        <w:numPr>
          <w:ilvl w:val="0"/>
          <w:numId w:val="37"/>
        </w:numPr>
        <w:jc w:val="both"/>
        <w:rPr>
          <w:rFonts w:asciiTheme="majorHAnsi" w:hAnsiTheme="majorHAnsi" w:cs="Calibri"/>
          <w:sz w:val="22"/>
          <w:szCs w:val="22"/>
        </w:rPr>
      </w:pPr>
      <w:r w:rsidRPr="006B6C2F">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r w:rsidRPr="00A8366A">
        <w:rPr>
          <w:rFonts w:asciiTheme="majorHAnsi" w:hAnsiTheme="majorHAnsi" w:cs="Calibri"/>
          <w:sz w:val="22"/>
          <w:szCs w:val="22"/>
        </w:rPr>
        <w:t>.</w:t>
      </w:r>
      <w:r w:rsidR="005D4E8F">
        <w:rPr>
          <w:rFonts w:asciiTheme="majorHAnsi" w:hAnsiTheme="majorHAnsi" w:cs="Calibri"/>
          <w:sz w:val="22"/>
          <w:szCs w:val="22"/>
        </w:rPr>
        <w:t xml:space="preserve"> </w:t>
      </w:r>
    </w:p>
    <w:p w14:paraId="63D160B9" w14:textId="77777777" w:rsidR="00BB1A2F" w:rsidRPr="00BB1A2F" w:rsidRDefault="0044131F" w:rsidP="009760A3">
      <w:pPr>
        <w:pStyle w:val="Tekstpodstawowy"/>
        <w:numPr>
          <w:ilvl w:val="0"/>
          <w:numId w:val="37"/>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14:paraId="4DCE1FCC" w14:textId="7278854A" w:rsidR="00552FBA" w:rsidRPr="00BB1A2F" w:rsidRDefault="00552FBA" w:rsidP="009760A3">
      <w:pPr>
        <w:pStyle w:val="Tekstpodstawowy"/>
        <w:numPr>
          <w:ilvl w:val="0"/>
          <w:numId w:val="37"/>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p w14:paraId="326FF2D8" w14:textId="77777777" w:rsidR="004C33E9" w:rsidRPr="004E759D" w:rsidRDefault="004C33E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5443C52D" w14:textId="047FFA86" w:rsidR="00DF36B5" w:rsidRPr="004E759D" w:rsidRDefault="00DF36B5" w:rsidP="004E759D">
      <w:pPr>
        <w:spacing w:after="40"/>
        <w:jc w:val="both"/>
        <w:rPr>
          <w:rFonts w:asciiTheme="majorHAnsi" w:hAnsiTheme="majorHAnsi" w:cs="Segoe UI"/>
          <w:sz w:val="22"/>
          <w:szCs w:val="22"/>
        </w:rPr>
      </w:pPr>
    </w:p>
    <w:p w14:paraId="29642594"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Przed podpisaniem umowy wykonawca wniesie zabezpieczenie należytego wykonania umowy na zasadach i w wysokości określonej w § 15 SIWZ.</w:t>
      </w:r>
    </w:p>
    <w:p w14:paraId="27CD5122" w14:textId="4FB85AAE"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Wykonawca przed zawarciem umowy poda Zamawiającemu wartość umowy bez podatku od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14:paraId="3298484D" w14:textId="51462EC2"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14:paraId="4BCE07FA"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2EA502FD"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w:t>
      </w:r>
      <w:r w:rsidR="00913417">
        <w:rPr>
          <w:rFonts w:asciiTheme="majorHAnsi" w:hAnsiTheme="majorHAnsi" w:cs="Segoe UI"/>
          <w:sz w:val="22"/>
          <w:szCs w:val="22"/>
        </w:rPr>
        <w:t xml:space="preserve"> istotnych postanowień </w:t>
      </w:r>
      <w:r w:rsidR="00A338EA">
        <w:rPr>
          <w:rFonts w:asciiTheme="majorHAnsi" w:hAnsiTheme="majorHAnsi" w:cs="Segoe UI"/>
          <w:sz w:val="22"/>
          <w:szCs w:val="22"/>
        </w:rPr>
        <w:t>umowy stanowiąc</w:t>
      </w:r>
      <w:r w:rsidR="00913417">
        <w:rPr>
          <w:rFonts w:asciiTheme="majorHAnsi" w:hAnsiTheme="majorHAnsi" w:cs="Segoe UI"/>
          <w:sz w:val="22"/>
          <w:szCs w:val="22"/>
        </w:rPr>
        <w:t>ych</w:t>
      </w:r>
      <w:r w:rsidR="00A338EA">
        <w:rPr>
          <w:rFonts w:asciiTheme="majorHAnsi" w:hAnsiTheme="majorHAnsi" w:cs="Segoe UI"/>
          <w:sz w:val="22"/>
          <w:szCs w:val="22"/>
        </w:rPr>
        <w:t xml:space="preserve"> załącznik nr 5 do SIWZ.</w:t>
      </w:r>
    </w:p>
    <w:p w14:paraId="50A58CC0" w14:textId="0E646860" w:rsidR="00DF36B5" w:rsidRPr="004E759D" w:rsidRDefault="00913417" w:rsidP="009760A3">
      <w:pPr>
        <w:pStyle w:val="Akapitzlist"/>
        <w:numPr>
          <w:ilvl w:val="0"/>
          <w:numId w:val="27"/>
        </w:numPr>
        <w:spacing w:after="40"/>
        <w:ind w:left="363"/>
        <w:jc w:val="both"/>
        <w:rPr>
          <w:rFonts w:asciiTheme="majorHAnsi" w:hAnsiTheme="majorHAnsi" w:cs="Segoe UI"/>
          <w:sz w:val="22"/>
          <w:szCs w:val="22"/>
        </w:rPr>
      </w:pPr>
      <w:r>
        <w:rPr>
          <w:rFonts w:asciiTheme="majorHAnsi" w:hAnsiTheme="majorHAnsi" w:cs="Segoe UI"/>
          <w:sz w:val="22"/>
          <w:szCs w:val="22"/>
        </w:rPr>
        <w:t>Istotne p</w:t>
      </w:r>
      <w:r w:rsidR="00DF36B5" w:rsidRPr="004E759D">
        <w:rPr>
          <w:rFonts w:asciiTheme="majorHAnsi" w:hAnsiTheme="majorHAnsi" w:cs="Segoe UI"/>
          <w:sz w:val="22"/>
          <w:szCs w:val="22"/>
        </w:rPr>
        <w:t>ostanowienia umowy nie podlegają negocjacjom.</w:t>
      </w:r>
    </w:p>
    <w:p w14:paraId="3570ACFF" w14:textId="3D70ECA6"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7D821D2E" w14:textId="77777777" w:rsidR="00A338EA" w:rsidRDefault="00A338EA" w:rsidP="00427453">
      <w:pPr>
        <w:spacing w:after="40"/>
        <w:jc w:val="both"/>
        <w:rPr>
          <w:rFonts w:asciiTheme="majorHAnsi" w:hAnsiTheme="majorHAnsi" w:cs="Segoe UI"/>
          <w:sz w:val="22"/>
          <w:szCs w:val="22"/>
        </w:rPr>
      </w:pPr>
    </w:p>
    <w:p w14:paraId="3F518D2C" w14:textId="77777777" w:rsidR="00DE346F" w:rsidRDefault="00DE346F" w:rsidP="00427453">
      <w:pPr>
        <w:spacing w:after="40"/>
        <w:jc w:val="both"/>
        <w:rPr>
          <w:rFonts w:asciiTheme="majorHAnsi" w:hAnsiTheme="majorHAnsi" w:cs="Segoe UI"/>
          <w:sz w:val="22"/>
          <w:szCs w:val="22"/>
        </w:rPr>
      </w:pPr>
    </w:p>
    <w:p w14:paraId="36A1A581" w14:textId="77777777" w:rsidR="00DE346F" w:rsidRPr="004E759D" w:rsidRDefault="00DE346F" w:rsidP="00427453">
      <w:pPr>
        <w:spacing w:after="40"/>
        <w:jc w:val="both"/>
        <w:rPr>
          <w:rFonts w:asciiTheme="majorHAnsi" w:hAnsiTheme="majorHAnsi" w:cs="Segoe UI"/>
          <w:sz w:val="22"/>
          <w:szCs w:val="22"/>
        </w:rPr>
      </w:pPr>
    </w:p>
    <w:p w14:paraId="3F01BB0E" w14:textId="2002B5D8"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lastRenderedPageBreak/>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14:paraId="2C8E8EFF" w14:textId="77777777" w:rsidR="00552FBA" w:rsidRPr="004E759D" w:rsidRDefault="00552FBA" w:rsidP="00427453">
      <w:pPr>
        <w:keepNext/>
        <w:tabs>
          <w:tab w:val="num" w:pos="480"/>
        </w:tabs>
        <w:spacing w:after="40"/>
        <w:jc w:val="both"/>
        <w:rPr>
          <w:rFonts w:asciiTheme="majorHAnsi" w:hAnsiTheme="majorHAnsi" w:cs="Segoe UI"/>
          <w:sz w:val="22"/>
          <w:szCs w:val="22"/>
        </w:rPr>
      </w:pPr>
    </w:p>
    <w:p w14:paraId="7410A606" w14:textId="3CBA8F24"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14:paraId="3DBE28C5"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432ED952"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7753EAC3"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14:paraId="69624215"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14:paraId="798E1A95"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5B9EC91A"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 xml:space="preserve">poręczeniach udzielanych przez podmioty, o których mowa w art. 6b ust. 5 pkt 2 ustawy z dnia 9 listopada 2000 r. o utworzeniu Polskiej Agencji Rozwoju Przedsiębiorczości (Dz. U. z 2007 r. Nr 42, poz. 275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zm.).</w:t>
      </w:r>
    </w:p>
    <w:p w14:paraId="7595D7C3" w14:textId="4190505A"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14:paraId="10835492"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 oprocentowanym rachunku bankowym.</w:t>
      </w:r>
    </w:p>
    <w:p w14:paraId="19501AEA"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31254D7D"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7F1A7D03" w14:textId="6F64C3F9"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6AED1525" w14:textId="77777777" w:rsidR="00080477" w:rsidRPr="004E759D" w:rsidRDefault="00080477"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07BCB215" w14:textId="77777777" w:rsidR="00552FBA" w:rsidRPr="004E759D" w:rsidRDefault="00552FBA" w:rsidP="00427453">
      <w:pPr>
        <w:tabs>
          <w:tab w:val="num" w:pos="480"/>
        </w:tabs>
        <w:spacing w:after="40"/>
        <w:jc w:val="both"/>
        <w:rPr>
          <w:rFonts w:asciiTheme="majorHAnsi" w:hAnsiTheme="majorHAnsi" w:cs="Segoe UI"/>
          <w:sz w:val="22"/>
          <w:szCs w:val="22"/>
        </w:rPr>
      </w:pPr>
    </w:p>
    <w:p w14:paraId="37B7EA3A" w14:textId="1C6518B4" w:rsidR="001A171B" w:rsidRPr="004E759D" w:rsidRDefault="00913417" w:rsidP="0019597F">
      <w:pPr>
        <w:pStyle w:val="Nagwek7"/>
        <w:pBdr>
          <w:bottom w:val="none" w:sz="0" w:space="0" w:color="auto"/>
        </w:pBdr>
        <w:spacing w:after="40"/>
        <w:ind w:left="0"/>
        <w:rPr>
          <w:rFonts w:asciiTheme="majorHAnsi" w:hAnsiTheme="majorHAnsi" w:cs="Segoe UI"/>
          <w:b w:val="0"/>
          <w:sz w:val="22"/>
          <w:szCs w:val="22"/>
        </w:rPr>
      </w:pPr>
      <w:r>
        <w:rPr>
          <w:rFonts w:asciiTheme="majorHAnsi" w:hAnsiTheme="majorHAnsi" w:cs="Segoe UI"/>
          <w:b w:val="0"/>
          <w:sz w:val="22"/>
          <w:szCs w:val="22"/>
        </w:rPr>
        <w:t>Istotne postanowienia u</w:t>
      </w:r>
      <w:r w:rsidR="00552FBA" w:rsidRPr="004E759D">
        <w:rPr>
          <w:rFonts w:asciiTheme="majorHAnsi" w:hAnsiTheme="majorHAnsi" w:cs="Segoe UI"/>
          <w:b w:val="0"/>
          <w:sz w:val="22"/>
          <w:szCs w:val="22"/>
        </w:rPr>
        <w:t>mowy, stanowi</w:t>
      </w:r>
      <w:r>
        <w:rPr>
          <w:rFonts w:asciiTheme="majorHAnsi" w:hAnsiTheme="majorHAnsi" w:cs="Segoe UI"/>
          <w:b w:val="0"/>
          <w:sz w:val="22"/>
          <w:szCs w:val="22"/>
        </w:rPr>
        <w:t>ą</w:t>
      </w:r>
      <w:r w:rsidR="00552FBA" w:rsidRPr="004E759D">
        <w:rPr>
          <w:rFonts w:asciiTheme="majorHAnsi" w:hAnsiTheme="majorHAnsi" w:cs="Segoe UI"/>
          <w:b w:val="0"/>
          <w:sz w:val="22"/>
          <w:szCs w:val="22"/>
        </w:rPr>
        <w:t xml:space="preserve"> </w:t>
      </w:r>
      <w:r w:rsidR="00552FBA"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00552FBA" w:rsidRPr="004E759D">
        <w:rPr>
          <w:rFonts w:asciiTheme="majorHAnsi" w:hAnsiTheme="majorHAnsi" w:cs="Segoe UI"/>
          <w:b w:val="0"/>
          <w:sz w:val="22"/>
          <w:szCs w:val="22"/>
        </w:rPr>
        <w:t xml:space="preserve"> do SIWZ.</w:t>
      </w:r>
    </w:p>
    <w:p w14:paraId="3DD6444A" w14:textId="77777777" w:rsidR="001A171B" w:rsidRPr="004E759D" w:rsidRDefault="001A171B" w:rsidP="004E759D">
      <w:pPr>
        <w:pStyle w:val="Nagwek7"/>
        <w:pBdr>
          <w:bottom w:val="none" w:sz="0" w:space="0" w:color="auto"/>
        </w:pBdr>
        <w:spacing w:after="40"/>
        <w:ind w:left="0"/>
        <w:rPr>
          <w:rFonts w:asciiTheme="majorHAnsi" w:hAnsiTheme="majorHAnsi" w:cs="Segoe UI"/>
          <w:b w:val="0"/>
          <w:sz w:val="22"/>
          <w:szCs w:val="22"/>
        </w:rPr>
      </w:pPr>
    </w:p>
    <w:p w14:paraId="42EB756A" w14:textId="77777777" w:rsidR="004E7C6D" w:rsidRPr="00B9069A" w:rsidRDefault="004E7C6D" w:rsidP="004E7C6D">
      <w:pPr>
        <w:jc w:val="both"/>
        <w:rPr>
          <w:rFonts w:asciiTheme="majorHAnsi" w:hAnsiTheme="majorHAnsi"/>
          <w:sz w:val="22"/>
          <w:szCs w:val="22"/>
        </w:rPr>
      </w:pPr>
      <w:bookmarkStart w:id="0" w:name="_GoBack"/>
      <w:r w:rsidRPr="00B9069A">
        <w:rPr>
          <w:rFonts w:asciiTheme="majorHAnsi" w:hAnsiTheme="majorHAnsi"/>
          <w:sz w:val="22"/>
          <w:szCs w:val="22"/>
        </w:rPr>
        <w:t>Zamawiający dopuszcza możliwość zmian treści zawartej umowy w następujących okolicznościach:</w:t>
      </w:r>
    </w:p>
    <w:p w14:paraId="392D6485" w14:textId="77777777" w:rsidR="00D63A60" w:rsidRPr="00D63A60" w:rsidRDefault="00D63A60" w:rsidP="00D63A60">
      <w:pPr>
        <w:numPr>
          <w:ilvl w:val="1"/>
          <w:numId w:val="39"/>
        </w:numPr>
        <w:spacing w:after="40"/>
        <w:jc w:val="both"/>
        <w:rPr>
          <w:rFonts w:asciiTheme="majorHAnsi" w:hAnsiTheme="majorHAnsi"/>
          <w:sz w:val="22"/>
          <w:szCs w:val="22"/>
        </w:rPr>
      </w:pPr>
      <w:r w:rsidRPr="00D63A60">
        <w:rPr>
          <w:rFonts w:asciiTheme="majorHAnsi" w:hAnsiTheme="majorHAnsi"/>
          <w:sz w:val="22"/>
          <w:szCs w:val="22"/>
        </w:rPr>
        <w:t>nastąpi zmiana powszechnie obowiązujących przepisów prawa w zakresie mającym wpływ na realizację przedmiotu niniejszej Umowy, w szczególności w zakresie wysokości stawki podatku od towarów i usług VAT,</w:t>
      </w:r>
    </w:p>
    <w:p w14:paraId="1D760AB3" w14:textId="77777777" w:rsidR="00D63A60" w:rsidRPr="00D63A60" w:rsidRDefault="00D63A60" w:rsidP="00D63A60">
      <w:pPr>
        <w:numPr>
          <w:ilvl w:val="1"/>
          <w:numId w:val="39"/>
        </w:numPr>
        <w:spacing w:after="40"/>
        <w:jc w:val="both"/>
        <w:rPr>
          <w:rFonts w:asciiTheme="majorHAnsi" w:hAnsiTheme="majorHAnsi"/>
          <w:sz w:val="22"/>
          <w:szCs w:val="22"/>
        </w:rPr>
      </w:pPr>
      <w:r w:rsidRPr="00D63A60">
        <w:rPr>
          <w:rFonts w:asciiTheme="majorHAnsi" w:hAnsiTheme="majorHAnsi"/>
          <w:sz w:val="22"/>
          <w:szCs w:val="22"/>
        </w:rPr>
        <w:t>konieczność wprowadzenia zmian będzie następstwem zmian wprowadzonych w umowach pomiędzy Zamawiającym a inną niż Wykonawca stroną;</w:t>
      </w:r>
    </w:p>
    <w:p w14:paraId="54853A56" w14:textId="77777777" w:rsidR="00D63A60" w:rsidRPr="00D63A60" w:rsidRDefault="00D63A60" w:rsidP="00D63A60">
      <w:pPr>
        <w:numPr>
          <w:ilvl w:val="1"/>
          <w:numId w:val="39"/>
        </w:numPr>
        <w:spacing w:after="40"/>
        <w:jc w:val="both"/>
        <w:rPr>
          <w:rFonts w:asciiTheme="majorHAnsi" w:hAnsiTheme="majorHAnsi"/>
          <w:sz w:val="22"/>
          <w:szCs w:val="22"/>
        </w:rPr>
      </w:pPr>
      <w:r w:rsidRPr="00D63A60">
        <w:rPr>
          <w:rFonts w:asciiTheme="majorHAnsi" w:hAnsiTheme="majorHAnsi"/>
          <w:sz w:val="22"/>
          <w:szCs w:val="22"/>
        </w:rPr>
        <w:t>wystąpi potrzeba zmiany sposobu wykonania określonego elementu zamówienia (roboty zamienne); wycena prac nastąpi na postawie protokołu konieczności uzgodnionego pomiędzy Stronami,</w:t>
      </w:r>
    </w:p>
    <w:p w14:paraId="161BCFC2" w14:textId="77777777" w:rsidR="00D63A60" w:rsidRPr="00D63A60" w:rsidRDefault="00D63A60" w:rsidP="00D63A60">
      <w:pPr>
        <w:numPr>
          <w:ilvl w:val="1"/>
          <w:numId w:val="39"/>
        </w:numPr>
        <w:spacing w:after="40"/>
        <w:jc w:val="both"/>
        <w:rPr>
          <w:rFonts w:asciiTheme="majorHAnsi" w:hAnsiTheme="majorHAnsi"/>
          <w:sz w:val="22"/>
          <w:szCs w:val="22"/>
        </w:rPr>
      </w:pPr>
      <w:r w:rsidRPr="00D63A60">
        <w:rPr>
          <w:rFonts w:asciiTheme="majorHAnsi" w:hAnsiTheme="majorHAnsi"/>
          <w:sz w:val="22"/>
          <w:szCs w:val="22"/>
        </w:rPr>
        <w:lastRenderedPageBreak/>
        <w:t>zmiana osób wskazanych w ofercie, biorących udział w realizacji Umowy  na wniosek Wykonawcy wymaga pisemnej zgody Zamawiającego, z zastrzeżeniem, iż osoba ta powinna posiadać doświadczenie i  kompetencje nie niższe niż wskazana w ofercie,</w:t>
      </w:r>
    </w:p>
    <w:p w14:paraId="43FE0923" w14:textId="77777777" w:rsidR="00D63A60" w:rsidRPr="00D63A60" w:rsidRDefault="00D63A60" w:rsidP="00D63A60">
      <w:pPr>
        <w:numPr>
          <w:ilvl w:val="1"/>
          <w:numId w:val="39"/>
        </w:numPr>
        <w:spacing w:after="40"/>
        <w:jc w:val="both"/>
        <w:rPr>
          <w:rFonts w:asciiTheme="majorHAnsi" w:hAnsiTheme="majorHAnsi"/>
          <w:sz w:val="22"/>
          <w:szCs w:val="22"/>
        </w:rPr>
      </w:pPr>
      <w:r w:rsidRPr="00D63A60">
        <w:rPr>
          <w:rFonts w:asciiTheme="majorHAnsi" w:hAnsiTheme="majorHAnsi"/>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14:paraId="03B15E62" w14:textId="77777777" w:rsidR="00D63A60" w:rsidRPr="00D63A60" w:rsidRDefault="00D63A60" w:rsidP="00D63A60">
      <w:pPr>
        <w:numPr>
          <w:ilvl w:val="1"/>
          <w:numId w:val="39"/>
        </w:numPr>
        <w:spacing w:after="40"/>
        <w:jc w:val="both"/>
        <w:rPr>
          <w:rFonts w:asciiTheme="majorHAnsi" w:hAnsiTheme="majorHAnsi"/>
          <w:sz w:val="22"/>
          <w:szCs w:val="22"/>
        </w:rPr>
      </w:pPr>
      <w:r w:rsidRPr="00D63A60">
        <w:rPr>
          <w:rFonts w:asciiTheme="majorHAnsi" w:hAnsiTheme="majorHAnsi"/>
          <w:sz w:val="22"/>
          <w:szCs w:val="22"/>
        </w:rPr>
        <w:t xml:space="preserve">w uzasadnionym przypadku gdy z uwagi na plan zajęć, wydarzenia akademickie i artystyczne niemożliwe będzie prowadzenie prac w szczególności głośnych, odpowiedniemu wydłużeniu może ulec termin wykonania Umowy, </w:t>
      </w:r>
    </w:p>
    <w:p w14:paraId="467E80D6" w14:textId="77777777" w:rsidR="00D63A60" w:rsidRPr="00D63A60" w:rsidRDefault="00D63A60" w:rsidP="00D63A60">
      <w:pPr>
        <w:numPr>
          <w:ilvl w:val="1"/>
          <w:numId w:val="39"/>
        </w:numPr>
        <w:spacing w:after="40"/>
        <w:jc w:val="both"/>
        <w:rPr>
          <w:rFonts w:asciiTheme="majorHAnsi" w:hAnsiTheme="majorHAnsi"/>
          <w:sz w:val="22"/>
          <w:szCs w:val="22"/>
        </w:rPr>
      </w:pPr>
      <w:r w:rsidRPr="00D63A60">
        <w:rPr>
          <w:rFonts w:asciiTheme="majorHAnsi" w:hAnsiTheme="majorHAnsi"/>
          <w:sz w:val="22"/>
          <w:szCs w:val="22"/>
        </w:rPr>
        <w:t>w przypadku gdy z przyczyn niezależnych od Stron Umowy procedura administracyjna  w zakresie uzyskania decyzji o pozwoleniu na budowę ulegnie wydłużeniu, odpowiedniej zmianie może ulec termin wykonania Umowy,</w:t>
      </w:r>
    </w:p>
    <w:p w14:paraId="4C4EEE56" w14:textId="77777777" w:rsidR="00D63A60" w:rsidRPr="00D63A60" w:rsidRDefault="00D63A60" w:rsidP="00D63A60">
      <w:pPr>
        <w:numPr>
          <w:ilvl w:val="1"/>
          <w:numId w:val="39"/>
        </w:numPr>
        <w:spacing w:after="40"/>
        <w:jc w:val="both"/>
        <w:rPr>
          <w:rFonts w:asciiTheme="majorHAnsi" w:hAnsiTheme="majorHAnsi"/>
          <w:sz w:val="22"/>
          <w:szCs w:val="22"/>
        </w:rPr>
      </w:pPr>
      <w:r w:rsidRPr="00D63A60">
        <w:rPr>
          <w:rFonts w:asciiTheme="majorHAnsi" w:hAnsiTheme="majorHAnsi"/>
          <w:sz w:val="22"/>
          <w:szCs w:val="22"/>
        </w:rPr>
        <w:t>w przypadku konieczności wstrzymania prac na żądanie inspektora nadzoru inwestorskiego potwierdzonego wpisem w dzienniku budowy, zmianie może ulec termin wykonania o okres wstrzymania prac;</w:t>
      </w:r>
    </w:p>
    <w:p w14:paraId="615EAE1F" w14:textId="0B1A3A94" w:rsidR="00B87D6B" w:rsidRPr="00D63A60" w:rsidRDefault="00D63A60" w:rsidP="00D63A60">
      <w:pPr>
        <w:numPr>
          <w:ilvl w:val="1"/>
          <w:numId w:val="39"/>
        </w:numPr>
        <w:spacing w:after="40"/>
        <w:jc w:val="both"/>
        <w:rPr>
          <w:rFonts w:asciiTheme="majorHAnsi" w:hAnsiTheme="majorHAnsi"/>
          <w:sz w:val="22"/>
          <w:szCs w:val="22"/>
        </w:rPr>
      </w:pPr>
      <w:r w:rsidRPr="00D63A60">
        <w:rPr>
          <w:rFonts w:asciiTheme="majorHAnsi" w:hAnsiTheme="majorHAnsi"/>
          <w:sz w:val="22"/>
          <w:szCs w:val="22"/>
        </w:rPr>
        <w:t>w przypadku gdy z przyczyn niezależnych od Zamawiającego przekazanie terenu budowy będzie niemożliwe w terminie określonym Umową,  odpowiedniemu wydłużeniu ulegnie termin wykonania Umowy.</w:t>
      </w:r>
      <w:bookmarkEnd w:id="0"/>
    </w:p>
    <w:p w14:paraId="10B77286" w14:textId="16B6575C" w:rsidR="00166322" w:rsidRPr="00B9069A" w:rsidRDefault="00166322" w:rsidP="00C27CF3">
      <w:pPr>
        <w:spacing w:after="40"/>
        <w:ind w:left="851"/>
        <w:jc w:val="both"/>
        <w:rPr>
          <w:rFonts w:asciiTheme="majorHAnsi" w:hAnsiTheme="majorHAnsi"/>
          <w:sz w:val="22"/>
          <w:szCs w:val="22"/>
        </w:rPr>
      </w:pPr>
    </w:p>
    <w:p w14:paraId="7B9A48F8" w14:textId="77777777" w:rsidR="00552FBA" w:rsidRPr="004E759D" w:rsidRDefault="00552FBA" w:rsidP="0044131F">
      <w:pPr>
        <w:spacing w:after="40"/>
        <w:rPr>
          <w:rFonts w:asciiTheme="majorHAnsi" w:hAnsiTheme="majorHAnsi" w:cs="Segoe UI"/>
          <w:sz w:val="22"/>
          <w:szCs w:val="22"/>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461B5E58" w14:textId="77777777" w:rsidR="00552FBA" w:rsidRPr="004E759D" w:rsidRDefault="00552FBA" w:rsidP="00427453">
      <w:pPr>
        <w:pStyle w:val="pkt1"/>
        <w:spacing w:before="0" w:after="40"/>
        <w:ind w:left="540" w:firstLine="0"/>
        <w:rPr>
          <w:rFonts w:asciiTheme="majorHAnsi" w:hAnsiTheme="majorHAnsi" w:cs="Segoe UI"/>
          <w:b/>
          <w:sz w:val="22"/>
          <w:szCs w:val="22"/>
        </w:rPr>
      </w:pPr>
    </w:p>
    <w:p w14:paraId="22FF25C5" w14:textId="7BC9A0C9"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 xml:space="preserve">przysługują środki ochrony prawnej przewidziane w dziale VI ustawy PZP jak dla postępowań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kwoty określonej w przepisach wykonawczych wydanych na podstawie art. 11 ust. 8 ustawy PZP.</w:t>
      </w:r>
    </w:p>
    <w:p w14:paraId="3158BB34" w14:textId="77777777"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Pr="004E759D" w:rsidRDefault="00D87EBE"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23C1A75" w14:textId="5FC1D0D2"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14:paraId="36CFDA30"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14:paraId="5EF23B8D"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Zamawiającemu przysługuje prawo żądania od Wykonawcy zmiany podwykonawcy, jeżeli realizuje on powierzone roboty w sposób wadliwy, niezgodny z zapisami Umowy.</w:t>
      </w:r>
    </w:p>
    <w:p w14:paraId="0DE38171"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14:paraId="6BE99122"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 Wykonawca będzie zobowiązany do uzyskania uprzedniej zgody Zamawiającego w następującym trybie:</w:t>
      </w:r>
    </w:p>
    <w:p w14:paraId="7A71B152" w14:textId="7253D782"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1"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14:paraId="76AC8D3F" w14:textId="77777777"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lastRenderedPageBreak/>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14:paraId="54B3B0D5" w14:textId="570076A5"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14:paraId="0C93BA77" w14:textId="77777777"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 Wykonawca ponownie przedstawi projekt umowy z tym samym podwykonawcą w powyższym trybie, uwzględniający zastrzeżenia i uwagi zgłoszone przez Zamawiającego, bądź przedstawi projekt umowy z nowym podwykonawcą.</w:t>
      </w:r>
    </w:p>
    <w:p w14:paraId="1A652DF7"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Zastrzeżenia lub sprzeciw Zamawiającego do projektu umowy o podwykonawstwo mogą  dotyczyć:</w:t>
      </w:r>
    </w:p>
    <w:p w14:paraId="36A12231" w14:textId="77777777" w:rsidR="008E395E" w:rsidRPr="00A52C5F" w:rsidRDefault="008E395E" w:rsidP="009760A3">
      <w:pPr>
        <w:pStyle w:val="Akapitzlist"/>
        <w:numPr>
          <w:ilvl w:val="1"/>
          <w:numId w:val="42"/>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14:paraId="5EA973E3" w14:textId="77777777" w:rsidR="008E395E" w:rsidRPr="00A52C5F" w:rsidRDefault="008E395E" w:rsidP="009760A3">
      <w:pPr>
        <w:pStyle w:val="Akapitzlist"/>
        <w:numPr>
          <w:ilvl w:val="1"/>
          <w:numId w:val="42"/>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14:paraId="25CFAD40" w14:textId="3B298252"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14:paraId="2B36254D"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zapewni, aby wszystkie umowy z podwykonawcami, których przedmiotem są roboty budowlane, zostały sporządzone na piśmie i przekaże Zamawiającemu kopię każdej, niezależnie od kwoty wynagrodzenia, umowy poświadczoną za zgodność z oryginałem niezwłocznie, lecz nie później niż do 7 dni od daty jej zawarcia.</w:t>
      </w:r>
    </w:p>
    <w:p w14:paraId="5741C586" w14:textId="42796233"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z zdaniu pierwszym nie dotyczy umów o podwykonawstwo, której przedmiotem są dostawy lub usługi o wartości większej niż 50 000,00 zł.</w:t>
      </w:r>
    </w:p>
    <w:p w14:paraId="11439B9F"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Zamawiający nie ponosi odpowiedzialności za zawarcie umowy z podwykonawcami bez wymaganej zgody Zamawiającego, zaś skutki z tego wynikające, będą obciążały wyłącznie Wykonawcę.</w:t>
      </w:r>
    </w:p>
    <w:p w14:paraId="69B5D27D"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14:paraId="7F58FA4B"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14:paraId="13871D3D"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14:paraId="417968BA"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 Postanowienia niniejszego paragrafu stosuje się odpowiednio do dalszych podwykonawców. </w:t>
      </w:r>
    </w:p>
    <w:p w14:paraId="29C7F626" w14:textId="311DBC2B" w:rsidR="004E7C6D" w:rsidRPr="00A52C5F"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lastRenderedPageBreak/>
        <w:t>W sprawach nieuregulowanych dotyczących podwykonawców lub dalszych podwykonawców stosuje się przepisy art. 143a - 143d ustawy Prawo zamówień publicznych.</w:t>
      </w:r>
    </w:p>
    <w:p w14:paraId="49D67FB7" w14:textId="77777777" w:rsidR="004E7C6D" w:rsidRPr="004E7C6D" w:rsidRDefault="004E7C6D" w:rsidP="00A52C5F">
      <w:pPr>
        <w:pStyle w:val="Akapitzlist"/>
        <w:spacing w:after="40"/>
        <w:ind w:left="720"/>
        <w:jc w:val="both"/>
        <w:rPr>
          <w:rFonts w:asciiTheme="majorHAnsi" w:hAnsiTheme="majorHAnsi"/>
          <w:b/>
          <w:sz w:val="22"/>
          <w:szCs w:val="22"/>
        </w:rPr>
      </w:pPr>
    </w:p>
    <w:p w14:paraId="683B6A9C" w14:textId="372B7EAB"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1</w:t>
      </w:r>
      <w:r w:rsidR="00D87EBE">
        <w:rPr>
          <w:rFonts w:asciiTheme="majorHAnsi" w:hAnsiTheme="majorHAnsi"/>
          <w:b/>
          <w:sz w:val="22"/>
          <w:szCs w:val="22"/>
        </w:rPr>
        <w:t>9</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3021EE8D" w14:textId="3ADF246A"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1 – formularz oferty </w:t>
      </w:r>
    </w:p>
    <w:p w14:paraId="5788EC54" w14:textId="090D252C"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Załącznik nr 2 – Opis przedmiotu zamówienia</w:t>
      </w:r>
    </w:p>
    <w:p w14:paraId="7DA6F4E0" w14:textId="007819B4" w:rsidR="001421C0"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3 – </w:t>
      </w:r>
      <w:r w:rsidR="00D30F31">
        <w:rPr>
          <w:rFonts w:asciiTheme="majorHAnsi" w:hAnsiTheme="majorHAnsi"/>
          <w:sz w:val="22"/>
          <w:szCs w:val="22"/>
        </w:rPr>
        <w:t>Oświadczenie dotyczące wykluczenia</w:t>
      </w:r>
    </w:p>
    <w:p w14:paraId="1A7EC52A" w14:textId="7F6E6964" w:rsidR="00D30F31" w:rsidRPr="004E759D" w:rsidRDefault="00D30F31" w:rsidP="00427453">
      <w:pPr>
        <w:spacing w:after="40"/>
        <w:jc w:val="both"/>
        <w:rPr>
          <w:rFonts w:asciiTheme="majorHAnsi" w:hAnsiTheme="majorHAnsi"/>
          <w:sz w:val="22"/>
          <w:szCs w:val="22"/>
        </w:rPr>
      </w:pPr>
      <w:r>
        <w:rPr>
          <w:rFonts w:asciiTheme="majorHAnsi" w:hAnsiTheme="majorHAnsi"/>
          <w:sz w:val="22"/>
          <w:szCs w:val="22"/>
        </w:rPr>
        <w:t>Załącznik nr 4 – Oświadczenie dotyczące warunków udziału w postępowaniu</w:t>
      </w:r>
    </w:p>
    <w:p w14:paraId="0FAD61FA" w14:textId="361FBD51" w:rsidR="00585A5E"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w:t>
      </w:r>
      <w:r w:rsidR="00BB1A2F">
        <w:rPr>
          <w:rFonts w:asciiTheme="majorHAnsi" w:hAnsiTheme="majorHAnsi"/>
          <w:sz w:val="22"/>
          <w:szCs w:val="22"/>
        </w:rPr>
        <w:t>5</w:t>
      </w:r>
      <w:r w:rsidRPr="004E759D">
        <w:rPr>
          <w:rFonts w:asciiTheme="majorHAnsi" w:hAnsiTheme="majorHAnsi"/>
          <w:sz w:val="22"/>
          <w:szCs w:val="22"/>
        </w:rPr>
        <w:t xml:space="preserve"> – </w:t>
      </w:r>
      <w:r w:rsidR="00913417">
        <w:rPr>
          <w:rFonts w:asciiTheme="majorHAnsi" w:hAnsiTheme="majorHAnsi"/>
          <w:sz w:val="22"/>
          <w:szCs w:val="22"/>
        </w:rPr>
        <w:t xml:space="preserve">istotne postanowienia </w:t>
      </w:r>
      <w:r w:rsidRPr="004E759D">
        <w:rPr>
          <w:rFonts w:asciiTheme="majorHAnsi" w:hAnsiTheme="majorHAnsi"/>
          <w:sz w:val="22"/>
          <w:szCs w:val="22"/>
        </w:rPr>
        <w:t>umowy</w:t>
      </w:r>
    </w:p>
    <w:p w14:paraId="1D611E67" w14:textId="21D5666E" w:rsidR="00812CEC" w:rsidRPr="00B9069A" w:rsidRDefault="00812CEC" w:rsidP="00427453">
      <w:pPr>
        <w:spacing w:after="40"/>
        <w:jc w:val="both"/>
        <w:rPr>
          <w:rFonts w:ascii="Calibri" w:hAnsi="Calibri" w:cs="Segoe UI"/>
          <w:sz w:val="22"/>
          <w:szCs w:val="22"/>
        </w:rPr>
      </w:pPr>
      <w:r w:rsidRPr="00B9069A">
        <w:rPr>
          <w:rFonts w:ascii="Calibri" w:hAnsi="Calibri" w:cs="Segoe UI"/>
          <w:sz w:val="22"/>
          <w:szCs w:val="22"/>
        </w:rPr>
        <w:t xml:space="preserve">Załącznik nr </w:t>
      </w:r>
      <w:r w:rsidR="000A1E72">
        <w:rPr>
          <w:rFonts w:ascii="Calibri" w:hAnsi="Calibri" w:cs="Segoe UI"/>
          <w:sz w:val="22"/>
          <w:szCs w:val="22"/>
        </w:rPr>
        <w:t>6</w:t>
      </w:r>
      <w:r w:rsidRPr="00B9069A">
        <w:rPr>
          <w:rFonts w:ascii="Calibri" w:hAnsi="Calibri" w:cs="Segoe UI"/>
          <w:sz w:val="22"/>
          <w:szCs w:val="22"/>
        </w:rPr>
        <w:t xml:space="preserve"> – wzór wykazu robót budowlanych</w:t>
      </w:r>
    </w:p>
    <w:p w14:paraId="08C02256" w14:textId="0475165C" w:rsidR="00812CEC" w:rsidRPr="00B9069A" w:rsidRDefault="00812CEC" w:rsidP="00427453">
      <w:pPr>
        <w:spacing w:after="40"/>
        <w:jc w:val="both"/>
        <w:rPr>
          <w:rFonts w:ascii="Calibri" w:hAnsi="Calibri" w:cs="Segoe UI"/>
          <w:sz w:val="22"/>
          <w:szCs w:val="22"/>
        </w:rPr>
      </w:pPr>
      <w:r w:rsidRPr="00B9069A">
        <w:rPr>
          <w:rFonts w:ascii="Calibri" w:hAnsi="Calibri" w:cs="Segoe UI"/>
          <w:sz w:val="22"/>
          <w:szCs w:val="22"/>
        </w:rPr>
        <w:t xml:space="preserve">Załącznik nr </w:t>
      </w:r>
      <w:r w:rsidR="000A1E72">
        <w:rPr>
          <w:rFonts w:ascii="Calibri" w:hAnsi="Calibri" w:cs="Segoe UI"/>
          <w:sz w:val="22"/>
          <w:szCs w:val="22"/>
        </w:rPr>
        <w:t>7</w:t>
      </w:r>
      <w:r w:rsidRPr="00B9069A">
        <w:rPr>
          <w:rFonts w:ascii="Calibri" w:hAnsi="Calibri" w:cs="Segoe UI"/>
          <w:sz w:val="22"/>
          <w:szCs w:val="22"/>
        </w:rPr>
        <w:t xml:space="preserve"> – wzór wykazu </w:t>
      </w:r>
      <w:r w:rsidR="00230374" w:rsidRPr="00B9069A">
        <w:rPr>
          <w:rFonts w:ascii="Calibri" w:hAnsi="Calibri" w:cs="Segoe UI"/>
          <w:sz w:val="22"/>
          <w:szCs w:val="22"/>
        </w:rPr>
        <w:t>osób</w:t>
      </w:r>
    </w:p>
    <w:p w14:paraId="2F27D567" w14:textId="77777777" w:rsidR="006B0FD0" w:rsidRDefault="006B0FD0" w:rsidP="00585A5E">
      <w:pPr>
        <w:suppressAutoHyphens/>
        <w:spacing w:before="120" w:line="26" w:lineRule="atLeast"/>
        <w:jc w:val="right"/>
        <w:rPr>
          <w:rFonts w:ascii="Arial" w:hAnsi="Arial" w:cs="Arial"/>
          <w:b/>
          <w:sz w:val="20"/>
          <w:szCs w:val="20"/>
          <w:lang w:eastAsia="ar-SA"/>
        </w:rPr>
      </w:pPr>
    </w:p>
    <w:p w14:paraId="4CA1880C"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4EC2A" w14:textId="77777777" w:rsidR="00BF332B" w:rsidRDefault="00BF332B">
      <w:r>
        <w:separator/>
      </w:r>
    </w:p>
  </w:endnote>
  <w:endnote w:type="continuationSeparator" w:id="0">
    <w:p w14:paraId="32FF0E6B" w14:textId="77777777" w:rsidR="00BF332B" w:rsidRDefault="00BF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341F" w14:textId="16809465" w:rsidR="00A0742B" w:rsidRPr="009433E1" w:rsidRDefault="00A0742B"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815DC6">
      <w:rPr>
        <w:rStyle w:val="Numerstrony"/>
        <w:rFonts w:ascii="Arial Narrow" w:hAnsi="Arial Narrow"/>
        <w:noProof/>
      </w:rPr>
      <w:t>16</w:t>
    </w:r>
    <w:r w:rsidRPr="009433E1">
      <w:rPr>
        <w:rStyle w:val="Numerstrony"/>
        <w:rFonts w:ascii="Arial Narrow" w:hAnsi="Arial Narrow"/>
      </w:rPr>
      <w:fldChar w:fldCharType="end"/>
    </w:r>
  </w:p>
  <w:p w14:paraId="5E758F75" w14:textId="77777777" w:rsidR="00A0742B" w:rsidRDefault="00A0742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64054" w14:textId="77777777" w:rsidR="00BF332B" w:rsidRDefault="00BF332B">
      <w:r>
        <w:separator/>
      </w:r>
    </w:p>
  </w:footnote>
  <w:footnote w:type="continuationSeparator" w:id="0">
    <w:p w14:paraId="340F9DA3" w14:textId="77777777" w:rsidR="00BF332B" w:rsidRDefault="00BF33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 w15:restartNumberingAfterBreak="0">
    <w:nsid w:val="0F2249AB"/>
    <w:multiLevelType w:val="multilevel"/>
    <w:tmpl w:val="A2CE5C0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BBA72BF"/>
    <w:multiLevelType w:val="hybridMultilevel"/>
    <w:tmpl w:val="A28A2CDC"/>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9" w15:restartNumberingAfterBreak="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5CA01D2"/>
    <w:multiLevelType w:val="hybridMultilevel"/>
    <w:tmpl w:val="5B50A5DA"/>
    <w:lvl w:ilvl="0" w:tplc="175EB1D8">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6"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2FC67A8"/>
    <w:multiLevelType w:val="hybridMultilevel"/>
    <w:tmpl w:val="B7B4F9FA"/>
    <w:lvl w:ilvl="0" w:tplc="04150019">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56D44372"/>
    <w:multiLevelType w:val="hybridMultilevel"/>
    <w:tmpl w:val="79089B8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1"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7D2374C"/>
    <w:multiLevelType w:val="hybridMultilevel"/>
    <w:tmpl w:val="F3C6AB80"/>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01">
      <w:start w:val="1"/>
      <w:numFmt w:val="bullet"/>
      <w:lvlText w:val=""/>
      <w:lvlJc w:val="left"/>
      <w:pPr>
        <w:tabs>
          <w:tab w:val="num" w:pos="2160"/>
        </w:tabs>
        <w:ind w:left="2160" w:hanging="180"/>
      </w:pPr>
      <w:rPr>
        <w:rFonts w:ascii="Symbol" w:hAnsi="Symbo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3543FE"/>
    <w:multiLevelType w:val="hybridMultilevel"/>
    <w:tmpl w:val="F0C20C46"/>
    <w:lvl w:ilvl="0" w:tplc="80781904">
      <w:start w:val="1"/>
      <w:numFmt w:val="lowerLetter"/>
      <w:lvlText w:val="%1)"/>
      <w:lvlJc w:val="left"/>
      <w:pPr>
        <w:ind w:left="1806" w:hanging="39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7"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49"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47"/>
  </w:num>
  <w:num w:numId="2">
    <w:abstractNumId w:val="30"/>
  </w:num>
  <w:num w:numId="3">
    <w:abstractNumId w:val="2"/>
  </w:num>
  <w:num w:numId="4">
    <w:abstractNumId w:val="1"/>
  </w:num>
  <w:num w:numId="5">
    <w:abstractNumId w:val="0"/>
  </w:num>
  <w:num w:numId="6">
    <w:abstractNumId w:val="45"/>
  </w:num>
  <w:num w:numId="7">
    <w:abstractNumId w:val="14"/>
  </w:num>
  <w:num w:numId="8">
    <w:abstractNumId w:val="12"/>
  </w:num>
  <w:num w:numId="9">
    <w:abstractNumId w:val="19"/>
  </w:num>
  <w:num w:numId="10">
    <w:abstractNumId w:val="16"/>
  </w:num>
  <w:num w:numId="11">
    <w:abstractNumId w:val="39"/>
  </w:num>
  <w:num w:numId="12">
    <w:abstractNumId w:val="22"/>
  </w:num>
  <w:num w:numId="13">
    <w:abstractNumId w:val="27"/>
  </w:num>
  <w:num w:numId="14">
    <w:abstractNumId w:val="25"/>
  </w:num>
  <w:num w:numId="15">
    <w:abstractNumId w:val="43"/>
  </w:num>
  <w:num w:numId="16">
    <w:abstractNumId w:val="38"/>
  </w:num>
  <w:num w:numId="17">
    <w:abstractNumId w:val="10"/>
  </w:num>
  <w:num w:numId="18">
    <w:abstractNumId w:val="41"/>
  </w:num>
  <w:num w:numId="19">
    <w:abstractNumId w:val="15"/>
  </w:num>
  <w:num w:numId="20">
    <w:abstractNumId w:val="26"/>
  </w:num>
  <w:num w:numId="21">
    <w:abstractNumId w:val="44"/>
  </w:num>
  <w:num w:numId="22">
    <w:abstractNumId w:val="32"/>
  </w:num>
  <w:num w:numId="23">
    <w:abstractNumId w:val="40"/>
    <w:lvlOverride w:ilvl="0">
      <w:startOverride w:val="1"/>
    </w:lvlOverride>
  </w:num>
  <w:num w:numId="24">
    <w:abstractNumId w:val="29"/>
    <w:lvlOverride w:ilvl="0">
      <w:startOverride w:val="1"/>
    </w:lvlOverride>
  </w:num>
  <w:num w:numId="25">
    <w:abstractNumId w:val="20"/>
  </w:num>
  <w:num w:numId="26">
    <w:abstractNumId w:val="28"/>
  </w:num>
  <w:num w:numId="27">
    <w:abstractNumId w:val="8"/>
  </w:num>
  <w:num w:numId="28">
    <w:abstractNumId w:val="9"/>
  </w:num>
  <w:num w:numId="29">
    <w:abstractNumId w:val="17"/>
  </w:num>
  <w:num w:numId="30">
    <w:abstractNumId w:val="48"/>
  </w:num>
  <w:num w:numId="31">
    <w:abstractNumId w:val="31"/>
  </w:num>
  <w:num w:numId="32">
    <w:abstractNumId w:val="49"/>
  </w:num>
  <w:num w:numId="33">
    <w:abstractNumId w:val="35"/>
  </w:num>
  <w:num w:numId="34">
    <w:abstractNumId w:val="42"/>
  </w:num>
  <w:num w:numId="35">
    <w:abstractNumId w:val="13"/>
  </w:num>
  <w:num w:numId="36">
    <w:abstractNumId w:val="33"/>
  </w:num>
  <w:num w:numId="37">
    <w:abstractNumId w:val="34"/>
  </w:num>
  <w:num w:numId="38">
    <w:abstractNumId w:val="21"/>
  </w:num>
  <w:num w:numId="39">
    <w:abstractNumId w:val="24"/>
  </w:num>
  <w:num w:numId="40">
    <w:abstractNumId w:val="46"/>
  </w:num>
  <w:num w:numId="41">
    <w:abstractNumId w:val="37"/>
  </w:num>
  <w:num w:numId="42">
    <w:abstractNumId w:val="23"/>
  </w:num>
  <w:num w:numId="43">
    <w:abstractNumId w:val="36"/>
  </w:num>
  <w:num w:numId="44">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3E4A"/>
    <w:rsid w:val="00026554"/>
    <w:rsid w:val="00046CFE"/>
    <w:rsid w:val="00047FC7"/>
    <w:rsid w:val="00072826"/>
    <w:rsid w:val="000731B6"/>
    <w:rsid w:val="00080477"/>
    <w:rsid w:val="000A0A8D"/>
    <w:rsid w:val="000A12AB"/>
    <w:rsid w:val="000A1E72"/>
    <w:rsid w:val="000A4D1B"/>
    <w:rsid w:val="000B425A"/>
    <w:rsid w:val="000B7BE5"/>
    <w:rsid w:val="000C18DE"/>
    <w:rsid w:val="000E056A"/>
    <w:rsid w:val="000E686A"/>
    <w:rsid w:val="000E6BF2"/>
    <w:rsid w:val="000E6D8E"/>
    <w:rsid w:val="000F5A1E"/>
    <w:rsid w:val="001007BA"/>
    <w:rsid w:val="001044D4"/>
    <w:rsid w:val="00107422"/>
    <w:rsid w:val="00112083"/>
    <w:rsid w:val="001137F2"/>
    <w:rsid w:val="00116D3A"/>
    <w:rsid w:val="0012595E"/>
    <w:rsid w:val="001421C0"/>
    <w:rsid w:val="001637A0"/>
    <w:rsid w:val="00166322"/>
    <w:rsid w:val="00172E12"/>
    <w:rsid w:val="00183032"/>
    <w:rsid w:val="00195685"/>
    <w:rsid w:val="0019597F"/>
    <w:rsid w:val="001A171B"/>
    <w:rsid w:val="001C0FE2"/>
    <w:rsid w:val="001E6C7C"/>
    <w:rsid w:val="001F2392"/>
    <w:rsid w:val="002129E4"/>
    <w:rsid w:val="00226C84"/>
    <w:rsid w:val="00230374"/>
    <w:rsid w:val="002307CC"/>
    <w:rsid w:val="00230F42"/>
    <w:rsid w:val="002502C5"/>
    <w:rsid w:val="00253636"/>
    <w:rsid w:val="00276C97"/>
    <w:rsid w:val="00283034"/>
    <w:rsid w:val="00285C93"/>
    <w:rsid w:val="002874B0"/>
    <w:rsid w:val="002967F6"/>
    <w:rsid w:val="002A77C1"/>
    <w:rsid w:val="002C2A40"/>
    <w:rsid w:val="002D4F86"/>
    <w:rsid w:val="002E737C"/>
    <w:rsid w:val="002F5381"/>
    <w:rsid w:val="00302547"/>
    <w:rsid w:val="00311E10"/>
    <w:rsid w:val="00322343"/>
    <w:rsid w:val="00334DBC"/>
    <w:rsid w:val="0034712C"/>
    <w:rsid w:val="003557C7"/>
    <w:rsid w:val="003568FC"/>
    <w:rsid w:val="003737B0"/>
    <w:rsid w:val="00375ECD"/>
    <w:rsid w:val="0037740F"/>
    <w:rsid w:val="0038564E"/>
    <w:rsid w:val="003B0B61"/>
    <w:rsid w:val="003B1E6C"/>
    <w:rsid w:val="003D130F"/>
    <w:rsid w:val="003F1AA9"/>
    <w:rsid w:val="003F5F76"/>
    <w:rsid w:val="004028DA"/>
    <w:rsid w:val="00404D7B"/>
    <w:rsid w:val="0040563C"/>
    <w:rsid w:val="0040790B"/>
    <w:rsid w:val="00423F06"/>
    <w:rsid w:val="00424F67"/>
    <w:rsid w:val="00427453"/>
    <w:rsid w:val="004338A0"/>
    <w:rsid w:val="004341DC"/>
    <w:rsid w:val="0044131F"/>
    <w:rsid w:val="00444056"/>
    <w:rsid w:val="00450949"/>
    <w:rsid w:val="0045589E"/>
    <w:rsid w:val="00470E38"/>
    <w:rsid w:val="00491F35"/>
    <w:rsid w:val="004A4535"/>
    <w:rsid w:val="004B1266"/>
    <w:rsid w:val="004C33E9"/>
    <w:rsid w:val="004D67E8"/>
    <w:rsid w:val="004E2ABB"/>
    <w:rsid w:val="004E471D"/>
    <w:rsid w:val="004E759D"/>
    <w:rsid w:val="004E7C6D"/>
    <w:rsid w:val="004F7CEE"/>
    <w:rsid w:val="005160B8"/>
    <w:rsid w:val="00523A86"/>
    <w:rsid w:val="00532859"/>
    <w:rsid w:val="00536E5F"/>
    <w:rsid w:val="005421BB"/>
    <w:rsid w:val="00552FBA"/>
    <w:rsid w:val="00563637"/>
    <w:rsid w:val="00564E74"/>
    <w:rsid w:val="005738B7"/>
    <w:rsid w:val="0058526A"/>
    <w:rsid w:val="00585A5E"/>
    <w:rsid w:val="00596970"/>
    <w:rsid w:val="005D4E8F"/>
    <w:rsid w:val="005E3059"/>
    <w:rsid w:val="005F4987"/>
    <w:rsid w:val="005F758C"/>
    <w:rsid w:val="00602DFE"/>
    <w:rsid w:val="00613F0C"/>
    <w:rsid w:val="006205A3"/>
    <w:rsid w:val="00627978"/>
    <w:rsid w:val="00636AEB"/>
    <w:rsid w:val="0063733B"/>
    <w:rsid w:val="00653AEB"/>
    <w:rsid w:val="006618ED"/>
    <w:rsid w:val="00672733"/>
    <w:rsid w:val="00674863"/>
    <w:rsid w:val="0068399D"/>
    <w:rsid w:val="00685E2A"/>
    <w:rsid w:val="00694D31"/>
    <w:rsid w:val="006B0FD0"/>
    <w:rsid w:val="006B6C2F"/>
    <w:rsid w:val="006D7E72"/>
    <w:rsid w:val="006F2559"/>
    <w:rsid w:val="00700DA7"/>
    <w:rsid w:val="00701C68"/>
    <w:rsid w:val="0072422C"/>
    <w:rsid w:val="007568AF"/>
    <w:rsid w:val="007658C3"/>
    <w:rsid w:val="007759BC"/>
    <w:rsid w:val="00775E91"/>
    <w:rsid w:val="007A3CFD"/>
    <w:rsid w:val="007A45C2"/>
    <w:rsid w:val="007A4E10"/>
    <w:rsid w:val="007A60D6"/>
    <w:rsid w:val="007B6766"/>
    <w:rsid w:val="007C491C"/>
    <w:rsid w:val="007D54A6"/>
    <w:rsid w:val="007D5A18"/>
    <w:rsid w:val="007E16A1"/>
    <w:rsid w:val="00811900"/>
    <w:rsid w:val="00812CEC"/>
    <w:rsid w:val="00815DC6"/>
    <w:rsid w:val="00825AB2"/>
    <w:rsid w:val="00831252"/>
    <w:rsid w:val="0083763E"/>
    <w:rsid w:val="00854200"/>
    <w:rsid w:val="0087066B"/>
    <w:rsid w:val="008721EC"/>
    <w:rsid w:val="008846A9"/>
    <w:rsid w:val="0089511D"/>
    <w:rsid w:val="008D3F85"/>
    <w:rsid w:val="008D7F9B"/>
    <w:rsid w:val="008E395E"/>
    <w:rsid w:val="008F3E22"/>
    <w:rsid w:val="009008F0"/>
    <w:rsid w:val="00913417"/>
    <w:rsid w:val="00914162"/>
    <w:rsid w:val="0092331D"/>
    <w:rsid w:val="00926FEC"/>
    <w:rsid w:val="00927E33"/>
    <w:rsid w:val="00937BEA"/>
    <w:rsid w:val="00947810"/>
    <w:rsid w:val="00952433"/>
    <w:rsid w:val="0096552A"/>
    <w:rsid w:val="009760A3"/>
    <w:rsid w:val="00986BC9"/>
    <w:rsid w:val="009B0BB8"/>
    <w:rsid w:val="009B2BE1"/>
    <w:rsid w:val="009B7B93"/>
    <w:rsid w:val="009E014D"/>
    <w:rsid w:val="00A0531A"/>
    <w:rsid w:val="00A0742B"/>
    <w:rsid w:val="00A1738E"/>
    <w:rsid w:val="00A30A79"/>
    <w:rsid w:val="00A338EA"/>
    <w:rsid w:val="00A34889"/>
    <w:rsid w:val="00A4008F"/>
    <w:rsid w:val="00A47DFF"/>
    <w:rsid w:val="00A52C5F"/>
    <w:rsid w:val="00A5463B"/>
    <w:rsid w:val="00A611A1"/>
    <w:rsid w:val="00A804CC"/>
    <w:rsid w:val="00A87888"/>
    <w:rsid w:val="00AA2FAE"/>
    <w:rsid w:val="00AA680A"/>
    <w:rsid w:val="00AA761C"/>
    <w:rsid w:val="00AB7173"/>
    <w:rsid w:val="00AD15DF"/>
    <w:rsid w:val="00AD3D73"/>
    <w:rsid w:val="00AE242D"/>
    <w:rsid w:val="00AE5EEB"/>
    <w:rsid w:val="00AE6FDB"/>
    <w:rsid w:val="00AF22AF"/>
    <w:rsid w:val="00B011C3"/>
    <w:rsid w:val="00B03F6A"/>
    <w:rsid w:val="00B11754"/>
    <w:rsid w:val="00B124AF"/>
    <w:rsid w:val="00B12837"/>
    <w:rsid w:val="00B2217B"/>
    <w:rsid w:val="00B44D7F"/>
    <w:rsid w:val="00B44E07"/>
    <w:rsid w:val="00B77336"/>
    <w:rsid w:val="00B87D6B"/>
    <w:rsid w:val="00B9069A"/>
    <w:rsid w:val="00B96D3E"/>
    <w:rsid w:val="00B97E4A"/>
    <w:rsid w:val="00BA4180"/>
    <w:rsid w:val="00BA683C"/>
    <w:rsid w:val="00BB1A2F"/>
    <w:rsid w:val="00BC47F3"/>
    <w:rsid w:val="00BD11A4"/>
    <w:rsid w:val="00BD255E"/>
    <w:rsid w:val="00BD2D6D"/>
    <w:rsid w:val="00BD5D76"/>
    <w:rsid w:val="00BE3696"/>
    <w:rsid w:val="00BE5D8F"/>
    <w:rsid w:val="00BF332B"/>
    <w:rsid w:val="00BF6AC2"/>
    <w:rsid w:val="00C00EBB"/>
    <w:rsid w:val="00C01278"/>
    <w:rsid w:val="00C11E1B"/>
    <w:rsid w:val="00C136CB"/>
    <w:rsid w:val="00C15F45"/>
    <w:rsid w:val="00C206C3"/>
    <w:rsid w:val="00C21A6E"/>
    <w:rsid w:val="00C27CF3"/>
    <w:rsid w:val="00C4041B"/>
    <w:rsid w:val="00C44FFB"/>
    <w:rsid w:val="00C50577"/>
    <w:rsid w:val="00C55B91"/>
    <w:rsid w:val="00C57950"/>
    <w:rsid w:val="00C660DB"/>
    <w:rsid w:val="00CC3070"/>
    <w:rsid w:val="00CE44C3"/>
    <w:rsid w:val="00CE44C8"/>
    <w:rsid w:val="00CF3EE1"/>
    <w:rsid w:val="00CF6651"/>
    <w:rsid w:val="00CF7CD2"/>
    <w:rsid w:val="00D021E9"/>
    <w:rsid w:val="00D02C4A"/>
    <w:rsid w:val="00D05074"/>
    <w:rsid w:val="00D05F80"/>
    <w:rsid w:val="00D07418"/>
    <w:rsid w:val="00D07F04"/>
    <w:rsid w:val="00D142DE"/>
    <w:rsid w:val="00D30F31"/>
    <w:rsid w:val="00D47718"/>
    <w:rsid w:val="00D52884"/>
    <w:rsid w:val="00D54CB9"/>
    <w:rsid w:val="00D60108"/>
    <w:rsid w:val="00D63A60"/>
    <w:rsid w:val="00D63EC2"/>
    <w:rsid w:val="00D66C61"/>
    <w:rsid w:val="00D67D43"/>
    <w:rsid w:val="00D743B5"/>
    <w:rsid w:val="00D760F6"/>
    <w:rsid w:val="00D84DBD"/>
    <w:rsid w:val="00D87EBE"/>
    <w:rsid w:val="00D922FD"/>
    <w:rsid w:val="00DA43D9"/>
    <w:rsid w:val="00DB18B0"/>
    <w:rsid w:val="00DB36A1"/>
    <w:rsid w:val="00DB526E"/>
    <w:rsid w:val="00DC41EC"/>
    <w:rsid w:val="00DD4B64"/>
    <w:rsid w:val="00DE346F"/>
    <w:rsid w:val="00DF36B5"/>
    <w:rsid w:val="00DF3869"/>
    <w:rsid w:val="00E125BF"/>
    <w:rsid w:val="00E13860"/>
    <w:rsid w:val="00E14C83"/>
    <w:rsid w:val="00E20CAE"/>
    <w:rsid w:val="00E32E24"/>
    <w:rsid w:val="00E37F70"/>
    <w:rsid w:val="00E52C3B"/>
    <w:rsid w:val="00E54A9F"/>
    <w:rsid w:val="00E768D4"/>
    <w:rsid w:val="00E86B8A"/>
    <w:rsid w:val="00EB7576"/>
    <w:rsid w:val="00EB7DB0"/>
    <w:rsid w:val="00EC03FD"/>
    <w:rsid w:val="00ED0B66"/>
    <w:rsid w:val="00EE2FBE"/>
    <w:rsid w:val="00F147C4"/>
    <w:rsid w:val="00F171C1"/>
    <w:rsid w:val="00F205B6"/>
    <w:rsid w:val="00F21D76"/>
    <w:rsid w:val="00F241D1"/>
    <w:rsid w:val="00F30409"/>
    <w:rsid w:val="00F36385"/>
    <w:rsid w:val="00F42B12"/>
    <w:rsid w:val="00F7689B"/>
    <w:rsid w:val="00F90BE8"/>
    <w:rsid w:val="00FA3840"/>
    <w:rsid w:val="00FB05DF"/>
    <w:rsid w:val="00FC27E0"/>
    <w:rsid w:val="00FC5DA2"/>
    <w:rsid w:val="00FD44A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o:shapelayout v:ext="edit">
      <o:idmap v:ext="edit" data="1"/>
    </o:shapelayout>
  </w:shapeDefaults>
  <w:decimalSymbol w:val=","/>
  <w:listSeparator w:val=";"/>
  <w14:docId w14:val="4ED7114E"/>
  <w14:defaultImageDpi w14:val="300"/>
  <w15:docId w15:val="{F81F4CF4-7ED7-4770-9C08-B733DEBD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16</Pages>
  <Words>6980</Words>
  <Characters>41883</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48766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M.Błoch-Wiśniewska</dc:creator>
  <cp:lastModifiedBy>Tomasz Leszkowicz</cp:lastModifiedBy>
  <cp:revision>10</cp:revision>
  <cp:lastPrinted>2017-10-16T16:05:00Z</cp:lastPrinted>
  <dcterms:created xsi:type="dcterms:W3CDTF">2017-10-12T16:36:00Z</dcterms:created>
  <dcterms:modified xsi:type="dcterms:W3CDTF">2017-10-16T16:33:00Z</dcterms:modified>
</cp:coreProperties>
</file>