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1300" w:rsidRPr="00C11300" w:rsidRDefault="00C11300" w:rsidP="00C11300">
      <w:r w:rsidRPr="00C11300">
        <w:t>Ogłoszenie nr 619368-N-2018 z dnia 2018-09-19 r. </w:t>
      </w:r>
      <w:r w:rsidRPr="00C11300">
        <w:br/>
      </w:r>
    </w:p>
    <w:p w:rsidR="00C11300" w:rsidRPr="00C11300" w:rsidRDefault="00C11300" w:rsidP="00C11300">
      <w:pPr>
        <w:rPr>
          <w:b/>
          <w:bCs/>
        </w:rPr>
      </w:pPr>
      <w:r w:rsidRPr="00C11300">
        <w:rPr>
          <w:b/>
          <w:bCs/>
        </w:rPr>
        <w:t>Uniwersytet Muzyczny Fryderyka Chopina: Przebudowa i modernizacja pomieszczeń studyjnych i Sali Koncertowej w budynku Uniwersytetu Muzycznego Fryderyka Chopina w Warszawie” III etap - wykonanie robót budowlanych polegających na dostawie i montażu windy osobowej wraz z robotami towarzyszącymi w zakresie głównej klatki schodowej w budynku Uniwersytetu Muzycznego Fryderyka Chopina w Warszawie przy ulicy Okólnik 2</w:t>
      </w:r>
      <w:r w:rsidRPr="00C11300">
        <w:rPr>
          <w:b/>
          <w:bCs/>
        </w:rPr>
        <w:br/>
        <w:t>OGŁOSZENIE O ZAMÓWIENIU - Roboty budowlane</w:t>
      </w:r>
    </w:p>
    <w:p w:rsidR="00C11300" w:rsidRPr="00C11300" w:rsidRDefault="00C11300" w:rsidP="00C11300">
      <w:r w:rsidRPr="00C11300">
        <w:rPr>
          <w:b/>
          <w:bCs/>
        </w:rPr>
        <w:t>Zamieszczanie ogłoszenia:</w:t>
      </w:r>
      <w:r w:rsidRPr="00C11300">
        <w:t> Zamieszczanie obowiązkowe</w:t>
      </w:r>
    </w:p>
    <w:p w:rsidR="00C11300" w:rsidRPr="00C11300" w:rsidRDefault="00C11300" w:rsidP="00C11300">
      <w:r w:rsidRPr="00C11300">
        <w:rPr>
          <w:b/>
          <w:bCs/>
        </w:rPr>
        <w:t>Ogłoszenie dotyczy:</w:t>
      </w:r>
      <w:r w:rsidRPr="00C11300">
        <w:t> Zamówienia publicznego</w:t>
      </w:r>
    </w:p>
    <w:p w:rsidR="00C11300" w:rsidRPr="00C11300" w:rsidRDefault="00C11300" w:rsidP="00C11300">
      <w:r w:rsidRPr="00C11300">
        <w:rPr>
          <w:b/>
          <w:bCs/>
        </w:rPr>
        <w:t>Zamówienie dotyczy projektu lub programu współfinansowanego ze środków Unii Europejskiej </w:t>
      </w:r>
    </w:p>
    <w:p w:rsidR="00C11300" w:rsidRPr="00C11300" w:rsidRDefault="00C11300" w:rsidP="00C11300">
      <w:r w:rsidRPr="00C11300">
        <w:t>Tak</w:t>
      </w:r>
    </w:p>
    <w:p w:rsidR="00C11300" w:rsidRPr="00C11300" w:rsidRDefault="00C11300" w:rsidP="00C11300">
      <w:r w:rsidRPr="00C11300">
        <w:br/>
      </w:r>
      <w:r w:rsidRPr="00C11300">
        <w:rPr>
          <w:b/>
          <w:bCs/>
        </w:rPr>
        <w:t>Nazwa projektu lub programu</w:t>
      </w:r>
      <w:r w:rsidRPr="00C11300">
        <w:t> </w:t>
      </w:r>
      <w:r w:rsidRPr="00C11300">
        <w:br/>
        <w:t>„Przebudowa i modernizacja pomieszczeń studyjnych i Sali Koncertowej w budynku Uniwersytetu Muzycznego Fryderyka Chopina w Warszawie” w ramach działania 8.1 oś priorytetowa VIII Ochrona dziedzictwa kulturowego i rozwój zasobów kultury Programu Operacyjnego Infrastruktura i Środowisko 2014 – 2020 współfinansowanego przez Unię Europejską ze środków Europejskiego Funduszu Rozwoju Regionalnego w ramach Programu Infrastruktura i Środowisko.</w:t>
      </w:r>
    </w:p>
    <w:p w:rsidR="00C11300" w:rsidRPr="00C11300" w:rsidRDefault="00C11300" w:rsidP="00C11300">
      <w:r w:rsidRPr="00C11300">
        <w:rPr>
          <w:b/>
          <w:bCs/>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C11300" w:rsidRPr="00C11300" w:rsidRDefault="00C11300" w:rsidP="00C11300">
      <w:r w:rsidRPr="00C11300">
        <w:t>Nie</w:t>
      </w:r>
    </w:p>
    <w:p w:rsidR="00C11300" w:rsidRPr="00C11300" w:rsidRDefault="00C11300" w:rsidP="00C11300">
      <w:r w:rsidRPr="00C11300">
        <w:br/>
        <w:t xml:space="preserve">Należy podać minimalny procentowy wskaźnik zatrudnienia osób należących do jednej lub więcej kategorii, o których mowa w art. 22 ust. 2 ustawy </w:t>
      </w:r>
      <w:proofErr w:type="spellStart"/>
      <w:r w:rsidRPr="00C11300">
        <w:t>Pzp</w:t>
      </w:r>
      <w:proofErr w:type="spellEnd"/>
      <w:r w:rsidRPr="00C11300">
        <w:t>, nie mniejszy niż 30%, osób zatrudnionych przez zakłady pracy chronionej lub wykonawców albo ich jednostki (w %) </w:t>
      </w:r>
      <w:r w:rsidRPr="00C11300">
        <w:br/>
      </w:r>
    </w:p>
    <w:p w:rsidR="00C11300" w:rsidRPr="00C11300" w:rsidRDefault="00C11300" w:rsidP="00C11300">
      <w:pPr>
        <w:rPr>
          <w:b/>
          <w:bCs/>
        </w:rPr>
      </w:pPr>
      <w:r w:rsidRPr="00C11300">
        <w:rPr>
          <w:b/>
          <w:bCs/>
          <w:u w:val="single"/>
        </w:rPr>
        <w:t>SEKCJA I: ZAMAWIAJĄCY</w:t>
      </w:r>
    </w:p>
    <w:p w:rsidR="00C11300" w:rsidRPr="00C11300" w:rsidRDefault="00C11300" w:rsidP="00C11300">
      <w:r w:rsidRPr="00C11300">
        <w:rPr>
          <w:b/>
          <w:bCs/>
        </w:rPr>
        <w:t>Postępowanie przeprowadza centralny zamawiający </w:t>
      </w:r>
    </w:p>
    <w:p w:rsidR="00C11300" w:rsidRPr="00C11300" w:rsidRDefault="00C11300" w:rsidP="00C11300">
      <w:r w:rsidRPr="00C11300">
        <w:t>Nie</w:t>
      </w:r>
    </w:p>
    <w:p w:rsidR="00C11300" w:rsidRPr="00C11300" w:rsidRDefault="00C11300" w:rsidP="00C11300">
      <w:r w:rsidRPr="00C11300">
        <w:rPr>
          <w:b/>
          <w:bCs/>
        </w:rPr>
        <w:t>Postępowanie przeprowadza podmiot, któremu zamawiający powierzył/powierzyli przeprowadzenie postępowania </w:t>
      </w:r>
    </w:p>
    <w:p w:rsidR="00C11300" w:rsidRPr="00C11300" w:rsidRDefault="00C11300" w:rsidP="00C11300">
      <w:r w:rsidRPr="00C11300">
        <w:t>Nie</w:t>
      </w:r>
    </w:p>
    <w:p w:rsidR="00C11300" w:rsidRPr="00C11300" w:rsidRDefault="00C11300" w:rsidP="00C11300">
      <w:r w:rsidRPr="00C11300">
        <w:rPr>
          <w:b/>
          <w:bCs/>
        </w:rPr>
        <w:t>Informacje na temat podmiotu któremu zamawiający powierzył/powierzyli prowadzenie postępowania:</w:t>
      </w:r>
      <w:r w:rsidRPr="00C11300">
        <w:t> </w:t>
      </w:r>
      <w:r w:rsidRPr="00C11300">
        <w:br/>
      </w:r>
      <w:r w:rsidRPr="00C11300">
        <w:rPr>
          <w:b/>
          <w:bCs/>
        </w:rPr>
        <w:t>Postępowanie jest przeprowadzane wspólnie przez zamawiających</w:t>
      </w:r>
      <w:r w:rsidRPr="00C11300">
        <w:t> </w:t>
      </w:r>
    </w:p>
    <w:p w:rsidR="00C11300" w:rsidRPr="00C11300" w:rsidRDefault="00C11300" w:rsidP="00C11300">
      <w:r w:rsidRPr="00C11300">
        <w:t>Nie</w:t>
      </w:r>
    </w:p>
    <w:p w:rsidR="00C11300" w:rsidRPr="00C11300" w:rsidRDefault="00C11300" w:rsidP="00C11300">
      <w:r w:rsidRPr="00C11300">
        <w:lastRenderedPageBreak/>
        <w:br/>
        <w:t>Jeżeli tak, należy wymienić zamawiających, którzy wspólnie przeprowadzają postępowanie oraz podać adresy ich siedzib, krajowe numery identyfikacyjne oraz osoby do kontaktów wraz z danymi do kontaktów: </w:t>
      </w:r>
      <w:r w:rsidRPr="00C11300">
        <w:br/>
      </w:r>
      <w:r w:rsidRPr="00C11300">
        <w:br/>
      </w:r>
      <w:r w:rsidRPr="00C11300">
        <w:rPr>
          <w:b/>
          <w:bCs/>
        </w:rPr>
        <w:t>Postępowanie jest przeprowadzane wspólnie z zamawiającymi z innych państw członkowskich Unii Europejskiej </w:t>
      </w:r>
    </w:p>
    <w:p w:rsidR="00C11300" w:rsidRPr="00C11300" w:rsidRDefault="00C11300" w:rsidP="00C11300">
      <w:r w:rsidRPr="00C11300">
        <w:t>Nie</w:t>
      </w:r>
    </w:p>
    <w:p w:rsidR="00C11300" w:rsidRPr="00C11300" w:rsidRDefault="00C11300" w:rsidP="00C11300">
      <w:r w:rsidRPr="00C11300">
        <w:rPr>
          <w:b/>
          <w:bCs/>
        </w:rPr>
        <w:t>W przypadku przeprowadzania postępowania wspólnie z zamawiającymi z innych państw członkowskich Unii Europejskiej – mające zastosowanie krajowe prawo zamówień publicznych:</w:t>
      </w:r>
      <w:r w:rsidRPr="00C11300">
        <w:t> </w:t>
      </w:r>
      <w:r w:rsidRPr="00C11300">
        <w:br/>
      </w:r>
      <w:r w:rsidRPr="00C11300">
        <w:rPr>
          <w:b/>
          <w:bCs/>
        </w:rPr>
        <w:t>Informacje dodatkowe:</w:t>
      </w:r>
      <w:r w:rsidRPr="00C11300">
        <w:t> </w:t>
      </w:r>
    </w:p>
    <w:p w:rsidR="00C11300" w:rsidRPr="00C11300" w:rsidRDefault="00C11300" w:rsidP="00C11300">
      <w:r w:rsidRPr="00C11300">
        <w:rPr>
          <w:b/>
          <w:bCs/>
        </w:rPr>
        <w:t>I. 1) NAZWA I ADRES: </w:t>
      </w:r>
      <w:r w:rsidRPr="00C11300">
        <w:t>Uniwersytet Muzyczny Fryderyka Chopina, krajowy numer identyfikacyjny 27570200000, ul. ul. Okólnik  2 , 00368   Warszawa, woj. mazowieckie, państwo Polska, tel. 228 278 309, e-mailprzetargi@chopin.edu.pl, faks 228 278 309. </w:t>
      </w:r>
      <w:r w:rsidRPr="00C11300">
        <w:br/>
        <w:t>Adres strony internetowej (URL): bip.chopin.edu.pl </w:t>
      </w:r>
      <w:r w:rsidRPr="00C11300">
        <w:br/>
        <w:t>Adres profilu nabywcy: </w:t>
      </w:r>
      <w:r w:rsidRPr="00C11300">
        <w:br/>
        <w:t>Adres strony internetowej pod którym można uzyskać dostęp do narzędzi i urządzeń lub formatów plików, które nie są ogólnie dostępne</w:t>
      </w:r>
    </w:p>
    <w:p w:rsidR="00C11300" w:rsidRPr="00C11300" w:rsidRDefault="00C11300" w:rsidP="00C11300">
      <w:r w:rsidRPr="00C11300">
        <w:rPr>
          <w:b/>
          <w:bCs/>
        </w:rPr>
        <w:t>I. 2) RODZAJ ZAMAWIAJĄCEGO: </w:t>
      </w:r>
      <w:r w:rsidRPr="00C11300">
        <w:t>Inny (proszę określić): </w:t>
      </w:r>
      <w:r w:rsidRPr="00C11300">
        <w:br/>
        <w:t>uczelnia wyższa</w:t>
      </w:r>
    </w:p>
    <w:p w:rsidR="00C11300" w:rsidRPr="00C11300" w:rsidRDefault="00C11300" w:rsidP="00C11300">
      <w:r w:rsidRPr="00C11300">
        <w:rPr>
          <w:b/>
          <w:bCs/>
        </w:rPr>
        <w:t>I.3) WSPÓLNE UDZIELANIE ZAMÓWIENIA </w:t>
      </w:r>
      <w:r w:rsidRPr="00C11300">
        <w:rPr>
          <w:b/>
          <w:bCs/>
          <w:i/>
          <w:iCs/>
        </w:rPr>
        <w:t>(jeżeli dotyczy)</w:t>
      </w:r>
      <w:r w:rsidRPr="00C11300">
        <w:rPr>
          <w:b/>
          <w:bCs/>
        </w:rPr>
        <w:t>:</w:t>
      </w:r>
    </w:p>
    <w:p w:rsidR="00C11300" w:rsidRPr="00C11300" w:rsidRDefault="00C11300" w:rsidP="00C11300">
      <w:r w:rsidRPr="00C11300">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C11300">
        <w:br/>
      </w:r>
    </w:p>
    <w:p w:rsidR="00C11300" w:rsidRPr="00C11300" w:rsidRDefault="00C11300" w:rsidP="00C11300">
      <w:r w:rsidRPr="00C11300">
        <w:rPr>
          <w:b/>
          <w:bCs/>
        </w:rPr>
        <w:t>I.4) KOMUNIKACJA: </w:t>
      </w:r>
      <w:r w:rsidRPr="00C11300">
        <w:br/>
      </w:r>
      <w:r w:rsidRPr="00C11300">
        <w:rPr>
          <w:b/>
          <w:bCs/>
        </w:rPr>
        <w:t>Nieograniczony, pełny i bezpośredni dostęp do dokumentów z postępowania można uzyskać pod adresem (URL)</w:t>
      </w:r>
    </w:p>
    <w:p w:rsidR="00C11300" w:rsidRPr="00C11300" w:rsidRDefault="00C11300" w:rsidP="00C11300">
      <w:r w:rsidRPr="00C11300">
        <w:t>Tak </w:t>
      </w:r>
      <w:r w:rsidRPr="00C11300">
        <w:br/>
        <w:t>bip.chopin.edu.pl</w:t>
      </w:r>
    </w:p>
    <w:p w:rsidR="00C11300" w:rsidRPr="00C11300" w:rsidRDefault="00C11300" w:rsidP="00C11300">
      <w:r w:rsidRPr="00C11300">
        <w:br/>
      </w:r>
      <w:r w:rsidRPr="00C11300">
        <w:rPr>
          <w:b/>
          <w:bCs/>
        </w:rPr>
        <w:t>Adres strony internetowej, na której zamieszczona będzie specyfikacja istotnych warunków zamówienia</w:t>
      </w:r>
    </w:p>
    <w:p w:rsidR="00C11300" w:rsidRPr="00C11300" w:rsidRDefault="00C11300" w:rsidP="00C11300">
      <w:r w:rsidRPr="00C11300">
        <w:t>Tak </w:t>
      </w:r>
      <w:r w:rsidRPr="00C11300">
        <w:br/>
        <w:t>bip.chopin.edu.pl</w:t>
      </w:r>
    </w:p>
    <w:p w:rsidR="00C11300" w:rsidRPr="00C11300" w:rsidRDefault="00C11300" w:rsidP="00C11300">
      <w:r w:rsidRPr="00C11300">
        <w:br/>
      </w:r>
      <w:r w:rsidRPr="00C11300">
        <w:rPr>
          <w:b/>
          <w:bCs/>
        </w:rPr>
        <w:t>Dostęp do dokumentów z postępowania jest ograniczony - więcej informacji można uzyskać pod adresem</w:t>
      </w:r>
    </w:p>
    <w:p w:rsidR="00C11300" w:rsidRPr="00C11300" w:rsidRDefault="00C11300" w:rsidP="00C11300">
      <w:r w:rsidRPr="00C11300">
        <w:lastRenderedPageBreak/>
        <w:t>Nie </w:t>
      </w:r>
      <w:r w:rsidRPr="00C11300">
        <w:br/>
      </w:r>
    </w:p>
    <w:p w:rsidR="00C11300" w:rsidRPr="00C11300" w:rsidRDefault="00C11300" w:rsidP="00C11300">
      <w:r w:rsidRPr="00C11300">
        <w:br/>
      </w:r>
      <w:r w:rsidRPr="00C11300">
        <w:rPr>
          <w:b/>
          <w:bCs/>
        </w:rPr>
        <w:t>Oferty lub wnioski o dopuszczenie do udziału w postępowaniu należy przesyłać:</w:t>
      </w:r>
      <w:r w:rsidRPr="00C11300">
        <w:t> </w:t>
      </w:r>
      <w:r w:rsidRPr="00C11300">
        <w:br/>
      </w:r>
      <w:r w:rsidRPr="00C11300">
        <w:rPr>
          <w:b/>
          <w:bCs/>
        </w:rPr>
        <w:t>Elektronicznie</w:t>
      </w:r>
    </w:p>
    <w:p w:rsidR="00C11300" w:rsidRPr="00C11300" w:rsidRDefault="00C11300" w:rsidP="00C11300">
      <w:r w:rsidRPr="00C11300">
        <w:t>Nie </w:t>
      </w:r>
      <w:r w:rsidRPr="00C11300">
        <w:br/>
        <w:t>adres </w:t>
      </w:r>
      <w:r w:rsidRPr="00C11300">
        <w:br/>
      </w:r>
    </w:p>
    <w:p w:rsidR="00C11300" w:rsidRPr="00C11300" w:rsidRDefault="00C11300" w:rsidP="00C11300"/>
    <w:p w:rsidR="00C11300" w:rsidRPr="00C11300" w:rsidRDefault="00C11300" w:rsidP="00C11300">
      <w:r w:rsidRPr="00C11300">
        <w:rPr>
          <w:b/>
          <w:bCs/>
        </w:rPr>
        <w:t>Dopuszczone jest przesłanie ofert lub wniosków o dopuszczenie do udziału w postępowaniu w inny sposób:</w:t>
      </w:r>
      <w:r w:rsidRPr="00C11300">
        <w:t> </w:t>
      </w:r>
      <w:r w:rsidRPr="00C11300">
        <w:br/>
        <w:t>Nie </w:t>
      </w:r>
      <w:r w:rsidRPr="00C11300">
        <w:br/>
        <w:t>Inny sposób: </w:t>
      </w:r>
      <w:r w:rsidRPr="00C11300">
        <w:br/>
      </w:r>
      <w:r w:rsidRPr="00C11300">
        <w:br/>
      </w:r>
      <w:r w:rsidRPr="00C11300">
        <w:rPr>
          <w:b/>
          <w:bCs/>
        </w:rPr>
        <w:t>Wymagane jest przesłanie ofert lub wniosków o dopuszczenie do udziału w postępowaniu w inny sposób:</w:t>
      </w:r>
      <w:r w:rsidRPr="00C11300">
        <w:t> </w:t>
      </w:r>
      <w:r w:rsidRPr="00C11300">
        <w:br/>
        <w:t>Tak </w:t>
      </w:r>
      <w:r w:rsidRPr="00C11300">
        <w:br/>
        <w:t>Inny sposób: </w:t>
      </w:r>
      <w:r w:rsidRPr="00C11300">
        <w:br/>
        <w:t>Pocztą, kurierem lub osobiście </w:t>
      </w:r>
      <w:r w:rsidRPr="00C11300">
        <w:br/>
        <w:t>Adres: </w:t>
      </w:r>
      <w:r w:rsidRPr="00C11300">
        <w:br/>
        <w:t>Uniwersytet Muzyczny Fryderyka Chopina, ul. Okólnik 2, 00-368 Warszawa</w:t>
      </w:r>
    </w:p>
    <w:p w:rsidR="00C11300" w:rsidRPr="00C11300" w:rsidRDefault="00C11300" w:rsidP="00C11300">
      <w:r w:rsidRPr="00C11300">
        <w:br/>
      </w:r>
      <w:r w:rsidRPr="00C11300">
        <w:rPr>
          <w:b/>
          <w:bCs/>
        </w:rPr>
        <w:t>Komunikacja elektroniczna wymaga korzystania z narzędzi i urządzeń lub formatów plików, które nie są ogólnie dostępne</w:t>
      </w:r>
    </w:p>
    <w:p w:rsidR="00C11300" w:rsidRPr="00C11300" w:rsidRDefault="00C11300" w:rsidP="00C11300">
      <w:r w:rsidRPr="00C11300">
        <w:t>Nie </w:t>
      </w:r>
      <w:r w:rsidRPr="00C11300">
        <w:br/>
        <w:t>Nieograniczony, pełny, bezpośredni i bezpłatny dostęp do tych narzędzi można uzyskać pod adresem: (URL) </w:t>
      </w:r>
      <w:r w:rsidRPr="00C11300">
        <w:br/>
      </w:r>
    </w:p>
    <w:p w:rsidR="00C11300" w:rsidRPr="00C11300" w:rsidRDefault="00C11300" w:rsidP="00C11300">
      <w:pPr>
        <w:rPr>
          <w:b/>
          <w:bCs/>
        </w:rPr>
      </w:pPr>
      <w:r w:rsidRPr="00C11300">
        <w:rPr>
          <w:b/>
          <w:bCs/>
          <w:u w:val="single"/>
        </w:rPr>
        <w:t>SEKCJA II: PRZEDMIOT ZAMÓWIENIA</w:t>
      </w:r>
    </w:p>
    <w:p w:rsidR="00C11300" w:rsidRPr="00C11300" w:rsidRDefault="00C11300" w:rsidP="00C11300">
      <w:r w:rsidRPr="00C11300">
        <w:br/>
      </w:r>
      <w:r w:rsidRPr="00C11300">
        <w:rPr>
          <w:b/>
          <w:bCs/>
        </w:rPr>
        <w:t>II.1) Nazwa nadana zamówieniu przez zamawiającego: </w:t>
      </w:r>
      <w:r w:rsidRPr="00C11300">
        <w:t>Przebudowa i modernizacja pomieszczeń studyjnych i Sali Koncertowej w budynku Uniwersytetu Muzycznego Fryderyka Chopina w Warszawie” III etap - wykonanie robót budowlanych polegających na dostawie i montażu windy osobowej wraz z robotami towarzyszącymi w zakresie głównej klatki schodowej w budynku Uniwersytetu Muzycznego Fryderyka Chopina w Warszawie przy ulicy Okólnik 2 </w:t>
      </w:r>
      <w:r w:rsidRPr="00C11300">
        <w:br/>
      </w:r>
      <w:r w:rsidRPr="00C11300">
        <w:rPr>
          <w:b/>
          <w:bCs/>
        </w:rPr>
        <w:t>Numer referencyjny: </w:t>
      </w:r>
      <w:r w:rsidRPr="00C11300">
        <w:t>Znak sprawy: ZP-24/09/2018/272/W/TL </w:t>
      </w:r>
      <w:r w:rsidRPr="00C11300">
        <w:br/>
      </w:r>
      <w:r w:rsidRPr="00C11300">
        <w:rPr>
          <w:b/>
          <w:bCs/>
        </w:rPr>
        <w:t>Przed wszczęciem postępowania o udzielenie zamówienia przeprowadzono dialog techniczny </w:t>
      </w:r>
    </w:p>
    <w:p w:rsidR="00C11300" w:rsidRPr="00C11300" w:rsidRDefault="00C11300" w:rsidP="00C11300">
      <w:r w:rsidRPr="00C11300">
        <w:t>Nie</w:t>
      </w:r>
    </w:p>
    <w:p w:rsidR="00C11300" w:rsidRPr="00C11300" w:rsidRDefault="00C11300" w:rsidP="00C11300">
      <w:r w:rsidRPr="00C11300">
        <w:br/>
      </w:r>
      <w:r w:rsidRPr="00C11300">
        <w:rPr>
          <w:b/>
          <w:bCs/>
        </w:rPr>
        <w:t>II.2) Rodzaj zamówienia: </w:t>
      </w:r>
      <w:r w:rsidRPr="00C11300">
        <w:t>Roboty budowlane </w:t>
      </w:r>
      <w:r w:rsidRPr="00C11300">
        <w:br/>
      </w:r>
      <w:r w:rsidRPr="00C11300">
        <w:rPr>
          <w:b/>
          <w:bCs/>
        </w:rPr>
        <w:t>II.3) Informacja o możliwości składania ofert częściowych</w:t>
      </w:r>
      <w:r w:rsidRPr="00C11300">
        <w:t> </w:t>
      </w:r>
      <w:r w:rsidRPr="00C11300">
        <w:br/>
        <w:t>Zamówienie podzielone jest na części: </w:t>
      </w:r>
    </w:p>
    <w:p w:rsidR="00C11300" w:rsidRPr="00C11300" w:rsidRDefault="00C11300" w:rsidP="00C11300">
      <w:r w:rsidRPr="00C11300">
        <w:lastRenderedPageBreak/>
        <w:t>Nie </w:t>
      </w:r>
      <w:r w:rsidRPr="00C11300">
        <w:br/>
      </w:r>
      <w:r w:rsidRPr="00C11300">
        <w:rPr>
          <w:b/>
          <w:bCs/>
        </w:rPr>
        <w:t>Oferty lub wnioski o dopuszczenie do udziału w postępowaniu można składać w odniesieniu do:</w:t>
      </w:r>
      <w:r w:rsidRPr="00C11300">
        <w:t> </w:t>
      </w:r>
      <w:r w:rsidRPr="00C11300">
        <w:br/>
      </w:r>
    </w:p>
    <w:p w:rsidR="00C11300" w:rsidRPr="00C11300" w:rsidRDefault="00C11300" w:rsidP="00C11300">
      <w:r w:rsidRPr="00C11300">
        <w:rPr>
          <w:b/>
          <w:bCs/>
        </w:rPr>
        <w:t>Zamawiający zastrzega sobie prawo do udzielenia łącznie następujących części lub grup części:</w:t>
      </w:r>
      <w:r w:rsidRPr="00C11300">
        <w:t> </w:t>
      </w:r>
      <w:r w:rsidRPr="00C11300">
        <w:br/>
      </w:r>
      <w:r w:rsidRPr="00C11300">
        <w:br/>
      </w:r>
      <w:r w:rsidRPr="00C11300">
        <w:rPr>
          <w:b/>
          <w:bCs/>
        </w:rPr>
        <w:t>Maksymalna liczba części zamówienia, na które może zostać udzielone zamówienie jednemu wykonawcy:</w:t>
      </w:r>
      <w:r w:rsidRPr="00C11300">
        <w:t> </w:t>
      </w:r>
      <w:r w:rsidRPr="00C11300">
        <w:br/>
      </w:r>
      <w:r w:rsidRPr="00C11300">
        <w:br/>
      </w:r>
      <w:r w:rsidRPr="00C11300">
        <w:br/>
      </w:r>
      <w:r w:rsidRPr="00C11300">
        <w:br/>
      </w:r>
      <w:r w:rsidRPr="00C11300">
        <w:rPr>
          <w:b/>
          <w:bCs/>
        </w:rPr>
        <w:t>II.4) Krótki opis przedmiotu zamówienia </w:t>
      </w:r>
      <w:r w:rsidRPr="00C11300">
        <w:rPr>
          <w:i/>
          <w:iCs/>
        </w:rPr>
        <w:t>(wielkość, zakres, rodzaj i ilość dostaw, usług lub robót budowlanych lub określenie zapotrzebowania i wymagań )</w:t>
      </w:r>
      <w:r w:rsidRPr="00C11300">
        <w:rPr>
          <w:b/>
          <w:bCs/>
        </w:rPr>
        <w:t> a w przypadku partnerstwa innowacyjnego - określenie zapotrzebowania na innowacyjny produkt, usługę lub roboty budowlane: </w:t>
      </w:r>
      <w:r w:rsidRPr="00C11300">
        <w:t xml:space="preserve">Przedmiotem zamówienia jest III etap realizacji projektu czyli wykonanie w budynku Uniwersytetu Muzycznego Fryderyka Chopina w Warszawie robót budowlanych w zakresie dostawy i montażu windy przeszklonej w rejonie głównej klatki schodowej wraz z robotami towarzyszącymi. Projekt jako całość przewiduje przebudowę i modernizację pomieszczeń studyjnych i Sali Koncertowej w budynku Uniwersytetu Muzycznego Fryderyka Chopina wraz z zakupem wyposażenia niezbędnym do prowadzenia działalności kulturalnej, w tym – edukacji artystycznej. Projekt jest dofinansowany przez Unię Europejską ze środków Europejskiego Funduszu Rozwoju Regionalnego w ramach Programu Operacyjnego Infrastruktura i Środowisko 2014-2020. Podstawowym celem zamówienia jest realizacja III etapu zamierzenia budowlanego objętego umową o dofinansowanie „Przebudowa i modernizacja pomieszczeń studyjnych i Sali Koncertowej w budynku Uniwersytetu Muzycznego Fryderyka Chopina w Warszawie” w ramach działania 8.1 oś priorytetowa VIII Ochrona dziedzictwa kulturowego i rozwój zasobów kultury Programu Operacyjnego Infrastruktura i Środowisko 2014 – 2020 współfinansowanego przez Unię Europejską ze środków Europejskiego Funduszu Rozwoju Regionalnego w ramach Programu Infrastruktura i Środowisko. Zakres prac obejmuje: Wykonanie ogólnej koncepcji projektowej urządzenia dźwigowego. Wykonanie dokumentacji wykonawczej niezbędnej dla dostawy i montażu urządzenia dźwigowego. Wykonanie robót budowlanych towarzyszących wbudowaniu urządzenia dźwigowego, w tym np. dostosowanie podestów schodowych do przystanków oraz dostosowanie balustrad schodowych do dźwigu. Wykonanie systemu oddymiania klatki schodowej wraz z uzyskaniem pozytywnej opinii rzeczoznawcy ds. zabezpieczeń p.poż. w dokumentacji powykonawczej. Przekazanie Zamawiającemu dokumentacji budowy, w tym dokumentacji powykonawczej, Wykonanie testów, badań i ekspertyz, o ile takie okażą się niezbędne w trakcie budowy i po zakończeniu robót, przygotowanie i uczestniczenie w odbiorach UDT i uzyskanie decyzji zezwalającej na eksploatację dźwigu, Udzielenie gwarancji. Szczegółowy zakres z uwzględnieniem wyłączenia prac nie ujętych w III etapie inwestycji określają: 1) specyfikacja istotnych warunków zamówienia wraz z załącznikami, 2) projekt wykonawczy. Zamawiający oczekuje w pierwszej kolejności przedstawienia ogólnej koncepcji projektowej urządzenia dźwigowego do akceptacji. Prace przygotowawcze i zabezpieczające należy uzgodnić z Zamawiającym w terminie do trzech tygodni po podpisaniu Umowy. UWAGA : Zamawiający wymaga złożenia wraz z ofertą wstępnego harmonogramu rzeczowo – finansowego realizacji inwestycji w zakresie przedmiotu zamówienia. Harmonogram prac winien uwzględniać konieczność wykonania robót wewnątrz obiektu w taki sposób i takim czasie aby umożliwić ich zakończenie nie później niż pięć miesięcy od podpisania umowy. Wszelkie otwory w ścianach zewnętrznych dla wyodrębnionego rejonu prac należy wyposażyć w szczelne przegrody stosownie do rodzaju prowadzonych prac tak, aby zminimalizować ich uciążliwość dla Uczelni. Wykonywanie prac głośnych należy planować w </w:t>
      </w:r>
      <w:r w:rsidRPr="00C11300">
        <w:lastRenderedPageBreak/>
        <w:t>dostosowaniu do kalendarza wydarzeń artystycznych Uczelni. Złożony przez Wykonawcę wraz z ofertą harmonogram prac zostanie w terminie 3 tygodni od podpisania umowy uzupełniony o wskazówki Zamawiającego (o ile takie będą niezbędne), i po zaakceptowaniu przez Zamawiającego Wykonawca złoży harmonogram-rzeczowo finansowy, (dalej „Harmonogram rzeczowo - finansowy”). Harmonogram rzeczowo-finansowy może być modyfikowany w trakcie realizacji Umowy wyłącznie za zgodą Zamawiającego i jedynie w zakresie zmian dotyczących pośrednich terminów realizacji poszczególnych części Umowy, z tym zastrzeżeniem, że nie mogą one spowodować wydłużenia terminu realizacji przedmiotu zamówienia. Szczegółowy opis przedmiotu zamówienia zawiera: Załącznik nr 2 do SIWZ oraz istotne postanowienia umowy będące załącznikiem nr 5 do SIWZ. Dokumentacja techniczna zawarta jest w załączniku 2 do SIWZ. Materiał w załączniku nr 6 ma charakter pomocniczo-poglądowy – nie stanowi opisu przedmiotu zamówienia. </w:t>
      </w:r>
      <w:r w:rsidRPr="00C11300">
        <w:br/>
      </w:r>
      <w:r w:rsidRPr="00C11300">
        <w:br/>
      </w:r>
      <w:r w:rsidRPr="00C11300">
        <w:rPr>
          <w:b/>
          <w:bCs/>
        </w:rPr>
        <w:t>II.5) Główny kod CPV: </w:t>
      </w:r>
      <w:r w:rsidRPr="00C11300">
        <w:t>45000000-7 </w:t>
      </w:r>
      <w:r w:rsidRPr="00C11300">
        <w:br/>
      </w:r>
      <w:r w:rsidRPr="00C11300">
        <w:rPr>
          <w:b/>
          <w:bCs/>
        </w:rPr>
        <w:t>Dodatkowe kody CPV:</w:t>
      </w:r>
      <w:r w:rsidRPr="00C11300">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01"/>
      </w:tblGrid>
      <w:tr w:rsidR="00C11300" w:rsidRPr="00C11300" w:rsidTr="00C11300">
        <w:tc>
          <w:tcPr>
            <w:tcW w:w="0" w:type="auto"/>
            <w:tcBorders>
              <w:top w:val="single" w:sz="6" w:space="0" w:color="000000"/>
              <w:left w:val="single" w:sz="6" w:space="0" w:color="000000"/>
              <w:bottom w:val="single" w:sz="6" w:space="0" w:color="000000"/>
              <w:right w:val="single" w:sz="6" w:space="0" w:color="000000"/>
            </w:tcBorders>
            <w:vAlign w:val="center"/>
            <w:hideMark/>
          </w:tcPr>
          <w:p w:rsidR="00C11300" w:rsidRPr="00C11300" w:rsidRDefault="00C11300" w:rsidP="00C11300">
            <w:r w:rsidRPr="00C11300">
              <w:t>Kod CPV</w:t>
            </w:r>
          </w:p>
        </w:tc>
      </w:tr>
      <w:tr w:rsidR="00C11300" w:rsidRPr="00C11300" w:rsidTr="00C11300">
        <w:tc>
          <w:tcPr>
            <w:tcW w:w="0" w:type="auto"/>
            <w:tcBorders>
              <w:top w:val="single" w:sz="6" w:space="0" w:color="000000"/>
              <w:left w:val="single" w:sz="6" w:space="0" w:color="000000"/>
              <w:bottom w:val="single" w:sz="6" w:space="0" w:color="000000"/>
              <w:right w:val="single" w:sz="6" w:space="0" w:color="000000"/>
            </w:tcBorders>
            <w:vAlign w:val="center"/>
            <w:hideMark/>
          </w:tcPr>
          <w:p w:rsidR="00C11300" w:rsidRPr="00C11300" w:rsidRDefault="00C11300" w:rsidP="00C11300">
            <w:r w:rsidRPr="00C11300">
              <w:t>45111300-1</w:t>
            </w:r>
          </w:p>
        </w:tc>
      </w:tr>
      <w:tr w:rsidR="00C11300" w:rsidRPr="00C11300" w:rsidTr="00C11300">
        <w:tc>
          <w:tcPr>
            <w:tcW w:w="0" w:type="auto"/>
            <w:tcBorders>
              <w:top w:val="single" w:sz="6" w:space="0" w:color="000000"/>
              <w:left w:val="single" w:sz="6" w:space="0" w:color="000000"/>
              <w:bottom w:val="single" w:sz="6" w:space="0" w:color="000000"/>
              <w:right w:val="single" w:sz="6" w:space="0" w:color="000000"/>
            </w:tcBorders>
            <w:vAlign w:val="center"/>
            <w:hideMark/>
          </w:tcPr>
          <w:p w:rsidR="00C11300" w:rsidRPr="00C11300" w:rsidRDefault="00C11300" w:rsidP="00C11300">
            <w:r w:rsidRPr="00C11300">
              <w:t>45223000-6</w:t>
            </w:r>
          </w:p>
        </w:tc>
      </w:tr>
      <w:tr w:rsidR="00C11300" w:rsidRPr="00C11300" w:rsidTr="00C11300">
        <w:tc>
          <w:tcPr>
            <w:tcW w:w="0" w:type="auto"/>
            <w:tcBorders>
              <w:top w:val="single" w:sz="6" w:space="0" w:color="000000"/>
              <w:left w:val="single" w:sz="6" w:space="0" w:color="000000"/>
              <w:bottom w:val="single" w:sz="6" w:space="0" w:color="000000"/>
              <w:right w:val="single" w:sz="6" w:space="0" w:color="000000"/>
            </w:tcBorders>
            <w:vAlign w:val="center"/>
            <w:hideMark/>
          </w:tcPr>
          <w:p w:rsidR="00C11300" w:rsidRPr="00C11300" w:rsidRDefault="00C11300" w:rsidP="00C11300">
            <w:r w:rsidRPr="00C11300">
              <w:t>45262110-5</w:t>
            </w:r>
          </w:p>
        </w:tc>
      </w:tr>
      <w:tr w:rsidR="00C11300" w:rsidRPr="00C11300" w:rsidTr="00C11300">
        <w:tc>
          <w:tcPr>
            <w:tcW w:w="0" w:type="auto"/>
            <w:tcBorders>
              <w:top w:val="single" w:sz="6" w:space="0" w:color="000000"/>
              <w:left w:val="single" w:sz="6" w:space="0" w:color="000000"/>
              <w:bottom w:val="single" w:sz="6" w:space="0" w:color="000000"/>
              <w:right w:val="single" w:sz="6" w:space="0" w:color="000000"/>
            </w:tcBorders>
            <w:vAlign w:val="center"/>
            <w:hideMark/>
          </w:tcPr>
          <w:p w:rsidR="00C11300" w:rsidRPr="00C11300" w:rsidRDefault="00C11300" w:rsidP="00C11300">
            <w:r w:rsidRPr="00C11300">
              <w:t>45262520-2</w:t>
            </w:r>
          </w:p>
        </w:tc>
      </w:tr>
      <w:tr w:rsidR="00C11300" w:rsidRPr="00C11300" w:rsidTr="00C11300">
        <w:tc>
          <w:tcPr>
            <w:tcW w:w="0" w:type="auto"/>
            <w:tcBorders>
              <w:top w:val="single" w:sz="6" w:space="0" w:color="000000"/>
              <w:left w:val="single" w:sz="6" w:space="0" w:color="000000"/>
              <w:bottom w:val="single" w:sz="6" w:space="0" w:color="000000"/>
              <w:right w:val="single" w:sz="6" w:space="0" w:color="000000"/>
            </w:tcBorders>
            <w:vAlign w:val="center"/>
            <w:hideMark/>
          </w:tcPr>
          <w:p w:rsidR="00C11300" w:rsidRPr="00C11300" w:rsidRDefault="00C11300" w:rsidP="00C11300">
            <w:r w:rsidRPr="00C11300">
              <w:t>45262300-4</w:t>
            </w:r>
          </w:p>
        </w:tc>
      </w:tr>
      <w:tr w:rsidR="00C11300" w:rsidRPr="00C11300" w:rsidTr="00C11300">
        <w:tc>
          <w:tcPr>
            <w:tcW w:w="0" w:type="auto"/>
            <w:tcBorders>
              <w:top w:val="single" w:sz="6" w:space="0" w:color="000000"/>
              <w:left w:val="single" w:sz="6" w:space="0" w:color="000000"/>
              <w:bottom w:val="single" w:sz="6" w:space="0" w:color="000000"/>
              <w:right w:val="single" w:sz="6" w:space="0" w:color="000000"/>
            </w:tcBorders>
            <w:vAlign w:val="center"/>
            <w:hideMark/>
          </w:tcPr>
          <w:p w:rsidR="00C11300" w:rsidRPr="00C11300" w:rsidRDefault="00C11300" w:rsidP="00C11300">
            <w:r w:rsidRPr="00C11300">
              <w:t>45262310-7</w:t>
            </w:r>
          </w:p>
        </w:tc>
      </w:tr>
      <w:tr w:rsidR="00C11300" w:rsidRPr="00C11300" w:rsidTr="00C11300">
        <w:tc>
          <w:tcPr>
            <w:tcW w:w="0" w:type="auto"/>
            <w:tcBorders>
              <w:top w:val="single" w:sz="6" w:space="0" w:color="000000"/>
              <w:left w:val="single" w:sz="6" w:space="0" w:color="000000"/>
              <w:bottom w:val="single" w:sz="6" w:space="0" w:color="000000"/>
              <w:right w:val="single" w:sz="6" w:space="0" w:color="000000"/>
            </w:tcBorders>
            <w:vAlign w:val="center"/>
            <w:hideMark/>
          </w:tcPr>
          <w:p w:rsidR="00C11300" w:rsidRPr="00C11300" w:rsidRDefault="00C11300" w:rsidP="00C11300">
            <w:r w:rsidRPr="00C11300">
              <w:t>45262210-6</w:t>
            </w:r>
          </w:p>
        </w:tc>
      </w:tr>
      <w:tr w:rsidR="00C11300" w:rsidRPr="00C11300" w:rsidTr="00C11300">
        <w:tc>
          <w:tcPr>
            <w:tcW w:w="0" w:type="auto"/>
            <w:tcBorders>
              <w:top w:val="single" w:sz="6" w:space="0" w:color="000000"/>
              <w:left w:val="single" w:sz="6" w:space="0" w:color="000000"/>
              <w:bottom w:val="single" w:sz="6" w:space="0" w:color="000000"/>
              <w:right w:val="single" w:sz="6" w:space="0" w:color="000000"/>
            </w:tcBorders>
            <w:vAlign w:val="center"/>
            <w:hideMark/>
          </w:tcPr>
          <w:p w:rsidR="00C11300" w:rsidRPr="00C11300" w:rsidRDefault="00C11300" w:rsidP="00C11300">
            <w:r w:rsidRPr="00C11300">
              <w:t>45311000-0</w:t>
            </w:r>
          </w:p>
        </w:tc>
      </w:tr>
      <w:tr w:rsidR="00C11300" w:rsidRPr="00C11300" w:rsidTr="00C11300">
        <w:tc>
          <w:tcPr>
            <w:tcW w:w="0" w:type="auto"/>
            <w:tcBorders>
              <w:top w:val="single" w:sz="6" w:space="0" w:color="000000"/>
              <w:left w:val="single" w:sz="6" w:space="0" w:color="000000"/>
              <w:bottom w:val="single" w:sz="6" w:space="0" w:color="000000"/>
              <w:right w:val="single" w:sz="6" w:space="0" w:color="000000"/>
            </w:tcBorders>
            <w:vAlign w:val="center"/>
            <w:hideMark/>
          </w:tcPr>
          <w:p w:rsidR="00C11300" w:rsidRPr="00C11300" w:rsidRDefault="00C11300" w:rsidP="00C11300">
            <w:r w:rsidRPr="00C11300">
              <w:t>45311100-1</w:t>
            </w:r>
          </w:p>
        </w:tc>
      </w:tr>
      <w:tr w:rsidR="00C11300" w:rsidRPr="00C11300" w:rsidTr="00C11300">
        <w:tc>
          <w:tcPr>
            <w:tcW w:w="0" w:type="auto"/>
            <w:tcBorders>
              <w:top w:val="single" w:sz="6" w:space="0" w:color="000000"/>
              <w:left w:val="single" w:sz="6" w:space="0" w:color="000000"/>
              <w:bottom w:val="single" w:sz="6" w:space="0" w:color="000000"/>
              <w:right w:val="single" w:sz="6" w:space="0" w:color="000000"/>
            </w:tcBorders>
            <w:vAlign w:val="center"/>
            <w:hideMark/>
          </w:tcPr>
          <w:p w:rsidR="00C11300" w:rsidRPr="00C11300" w:rsidRDefault="00C11300" w:rsidP="00C11300">
            <w:r w:rsidRPr="00C11300">
              <w:t>45311200-2</w:t>
            </w:r>
          </w:p>
        </w:tc>
      </w:tr>
      <w:tr w:rsidR="00C11300" w:rsidRPr="00C11300" w:rsidTr="00C11300">
        <w:tc>
          <w:tcPr>
            <w:tcW w:w="0" w:type="auto"/>
            <w:tcBorders>
              <w:top w:val="single" w:sz="6" w:space="0" w:color="000000"/>
              <w:left w:val="single" w:sz="6" w:space="0" w:color="000000"/>
              <w:bottom w:val="single" w:sz="6" w:space="0" w:color="000000"/>
              <w:right w:val="single" w:sz="6" w:space="0" w:color="000000"/>
            </w:tcBorders>
            <w:vAlign w:val="center"/>
            <w:hideMark/>
          </w:tcPr>
          <w:p w:rsidR="00C11300" w:rsidRPr="00C11300" w:rsidRDefault="00C11300" w:rsidP="00C11300">
            <w:r w:rsidRPr="00C11300">
              <w:t>42416100-6</w:t>
            </w:r>
          </w:p>
        </w:tc>
      </w:tr>
      <w:tr w:rsidR="00C11300" w:rsidRPr="00C11300" w:rsidTr="00C11300">
        <w:tc>
          <w:tcPr>
            <w:tcW w:w="0" w:type="auto"/>
            <w:tcBorders>
              <w:top w:val="single" w:sz="6" w:space="0" w:color="000000"/>
              <w:left w:val="single" w:sz="6" w:space="0" w:color="000000"/>
              <w:bottom w:val="single" w:sz="6" w:space="0" w:color="000000"/>
              <w:right w:val="single" w:sz="6" w:space="0" w:color="000000"/>
            </w:tcBorders>
            <w:vAlign w:val="center"/>
            <w:hideMark/>
          </w:tcPr>
          <w:p w:rsidR="00C11300" w:rsidRPr="00C11300" w:rsidRDefault="00C11300" w:rsidP="00C11300">
            <w:r w:rsidRPr="00C11300">
              <w:t>45313100-5</w:t>
            </w:r>
          </w:p>
        </w:tc>
      </w:tr>
      <w:tr w:rsidR="00C11300" w:rsidRPr="00C11300" w:rsidTr="00C11300">
        <w:tc>
          <w:tcPr>
            <w:tcW w:w="0" w:type="auto"/>
            <w:tcBorders>
              <w:top w:val="single" w:sz="6" w:space="0" w:color="000000"/>
              <w:left w:val="single" w:sz="6" w:space="0" w:color="000000"/>
              <w:bottom w:val="single" w:sz="6" w:space="0" w:color="000000"/>
              <w:right w:val="single" w:sz="6" w:space="0" w:color="000000"/>
            </w:tcBorders>
            <w:vAlign w:val="center"/>
            <w:hideMark/>
          </w:tcPr>
          <w:p w:rsidR="00C11300" w:rsidRPr="00C11300" w:rsidRDefault="00C11300" w:rsidP="00C11300">
            <w:r w:rsidRPr="00C11300">
              <w:t>45343000-3</w:t>
            </w:r>
          </w:p>
        </w:tc>
      </w:tr>
    </w:tbl>
    <w:p w:rsidR="00C11300" w:rsidRPr="00C11300" w:rsidRDefault="00C11300" w:rsidP="00C11300">
      <w:r w:rsidRPr="00C11300">
        <w:br/>
      </w:r>
      <w:r w:rsidRPr="00C11300">
        <w:br/>
      </w:r>
      <w:r w:rsidRPr="00C11300">
        <w:rPr>
          <w:b/>
          <w:bCs/>
        </w:rPr>
        <w:t>II.6) Całkowita wartość zamówienia </w:t>
      </w:r>
      <w:r w:rsidRPr="00C11300">
        <w:rPr>
          <w:i/>
          <w:iCs/>
        </w:rPr>
        <w:t>(jeżeli zamawiający podaje informacje o wartości zamówienia)</w:t>
      </w:r>
      <w:r w:rsidRPr="00C11300">
        <w:t>: </w:t>
      </w:r>
      <w:r w:rsidRPr="00C11300">
        <w:br/>
        <w:t>Wartość bez VAT: </w:t>
      </w:r>
      <w:r w:rsidRPr="00C11300">
        <w:br/>
        <w:t>Waluta: </w:t>
      </w:r>
    </w:p>
    <w:p w:rsidR="00C11300" w:rsidRPr="00C11300" w:rsidRDefault="00C11300" w:rsidP="00C11300">
      <w:r w:rsidRPr="00C11300">
        <w:br/>
      </w:r>
      <w:r w:rsidRPr="00C11300">
        <w:rPr>
          <w:i/>
          <w:iCs/>
        </w:rPr>
        <w:t>(w przypadku umów ramowych lub dynamicznego systemu zakupów – szacunkowa całkowita maksymalna wartość w całym okresie obowiązywania umowy ramowej lub dynamicznego systemu zakupów)</w:t>
      </w:r>
    </w:p>
    <w:p w:rsidR="00C11300" w:rsidRPr="00C11300" w:rsidRDefault="00C11300" w:rsidP="00C11300">
      <w:r w:rsidRPr="00C11300">
        <w:lastRenderedPageBreak/>
        <w:br/>
      </w:r>
      <w:r w:rsidRPr="00C11300">
        <w:rPr>
          <w:b/>
          <w:bCs/>
        </w:rPr>
        <w:t xml:space="preserve">II.7) Czy przewiduje się udzielenie zamówień, o których mowa w art. 67 ust. 1 pkt 6 i 7 lub w art. 134 ust. 6 pkt 3 ustawy </w:t>
      </w:r>
      <w:proofErr w:type="spellStart"/>
      <w:r w:rsidRPr="00C11300">
        <w:rPr>
          <w:b/>
          <w:bCs/>
        </w:rPr>
        <w:t>Pzp</w:t>
      </w:r>
      <w:proofErr w:type="spellEnd"/>
      <w:r w:rsidRPr="00C11300">
        <w:rPr>
          <w:b/>
          <w:bCs/>
        </w:rPr>
        <w:t>: </w:t>
      </w:r>
      <w:r w:rsidRPr="00C11300">
        <w:t>Nie </w:t>
      </w:r>
      <w:r w:rsidRPr="00C11300">
        <w:br/>
        <w:t xml:space="preserve">Określenie przedmiotu, wielkości lub zakresu oraz warunków na jakich zostaną udzielone zamówienia, o których mowa w art. 67 ust. 1 pkt 6 lub w art. 134 ust. 6 pkt 3 ustawy </w:t>
      </w:r>
      <w:proofErr w:type="spellStart"/>
      <w:r w:rsidRPr="00C11300">
        <w:t>Pzp</w:t>
      </w:r>
      <w:proofErr w:type="spellEnd"/>
      <w:r w:rsidRPr="00C11300">
        <w:t>: </w:t>
      </w:r>
      <w:r w:rsidRPr="00C11300">
        <w:br/>
      </w:r>
      <w:r w:rsidRPr="00C11300">
        <w:rPr>
          <w:b/>
          <w:bCs/>
        </w:rPr>
        <w:t>II.8) Okres, w którym realizowane będzie zamówienie lub okres, na który została zawarta umowa ramowa lub okres, na który został ustanowiony dynamiczny system zakupów:</w:t>
      </w:r>
      <w:r w:rsidRPr="00C11300">
        <w:t> </w:t>
      </w:r>
      <w:r w:rsidRPr="00C11300">
        <w:br/>
        <w:t>miesiącach:   </w:t>
      </w:r>
      <w:r w:rsidRPr="00C11300">
        <w:rPr>
          <w:i/>
          <w:iCs/>
        </w:rPr>
        <w:t> lub </w:t>
      </w:r>
      <w:r w:rsidRPr="00C11300">
        <w:rPr>
          <w:b/>
          <w:bCs/>
        </w:rPr>
        <w:t>dniach:</w:t>
      </w:r>
      <w:r w:rsidRPr="00C11300">
        <w:t> </w:t>
      </w:r>
      <w:r w:rsidRPr="00C11300">
        <w:br/>
      </w:r>
      <w:r w:rsidRPr="00C11300">
        <w:rPr>
          <w:i/>
          <w:iCs/>
        </w:rPr>
        <w:t>lub</w:t>
      </w:r>
      <w:r w:rsidRPr="00C11300">
        <w:t> </w:t>
      </w:r>
      <w:r w:rsidRPr="00C11300">
        <w:br/>
      </w:r>
      <w:r w:rsidRPr="00C11300">
        <w:rPr>
          <w:b/>
          <w:bCs/>
        </w:rPr>
        <w:t>data rozpoczęcia: </w:t>
      </w:r>
      <w:r w:rsidRPr="00C11300">
        <w:t> </w:t>
      </w:r>
      <w:r w:rsidRPr="00C11300">
        <w:rPr>
          <w:i/>
          <w:iCs/>
        </w:rPr>
        <w:t> lub </w:t>
      </w:r>
      <w:r w:rsidRPr="00C11300">
        <w:rPr>
          <w:b/>
          <w:bCs/>
        </w:rPr>
        <w:t>zakończenia: </w:t>
      </w:r>
      <w:r w:rsidRPr="00C11300">
        <w:t>2019-08-16 </w:t>
      </w:r>
      <w:r w:rsidRPr="00C11300">
        <w:br/>
      </w:r>
      <w:r w:rsidRPr="00C11300">
        <w:br/>
      </w:r>
      <w:r w:rsidRPr="00C11300">
        <w:rPr>
          <w:b/>
          <w:bCs/>
        </w:rPr>
        <w:t>II.9) Informacje dodatkowe: </w:t>
      </w:r>
      <w:r w:rsidRPr="00C11300">
        <w:t>Wymagany termin realizacji zamówienia - nie później niż do dnia 16.08.2019 r., przy czym termin realizacji zamówienia stanowi kryterium oceny ofert.</w:t>
      </w:r>
    </w:p>
    <w:p w:rsidR="00C11300" w:rsidRPr="00C11300" w:rsidRDefault="00C11300" w:rsidP="00C11300">
      <w:pPr>
        <w:rPr>
          <w:b/>
          <w:bCs/>
        </w:rPr>
      </w:pPr>
      <w:r w:rsidRPr="00C11300">
        <w:rPr>
          <w:b/>
          <w:bCs/>
          <w:u w:val="single"/>
        </w:rPr>
        <w:t>SEKCJA III: INFORMACJE O CHARAKTERZE PRAWNYM, EKONOMICZNYM, FINANSOWYM I TECHNICZNYM</w:t>
      </w:r>
    </w:p>
    <w:p w:rsidR="00C11300" w:rsidRPr="00C11300" w:rsidRDefault="00C11300" w:rsidP="00C11300">
      <w:r w:rsidRPr="00C11300">
        <w:rPr>
          <w:b/>
          <w:bCs/>
        </w:rPr>
        <w:t>III.1) WARUNKI UDZIAŁU W POSTĘPOWANIU </w:t>
      </w:r>
    </w:p>
    <w:p w:rsidR="00C11300" w:rsidRPr="00C11300" w:rsidRDefault="00C11300" w:rsidP="00C11300">
      <w:r w:rsidRPr="00C11300">
        <w:rPr>
          <w:b/>
          <w:bCs/>
        </w:rPr>
        <w:t>III.1.1) Kompetencje lub uprawnienia do prowadzenia określonej działalności zawodowej, o ile wynika to z odrębnych przepisów</w:t>
      </w:r>
      <w:r w:rsidRPr="00C11300">
        <w:t> </w:t>
      </w:r>
      <w:r w:rsidRPr="00C11300">
        <w:br/>
        <w:t>Określenie warunków: Zamawiający nie określa przedmiotowego warunku </w:t>
      </w:r>
      <w:r w:rsidRPr="00C11300">
        <w:br/>
        <w:t>Informacje dodatkowe </w:t>
      </w:r>
      <w:r w:rsidRPr="00C11300">
        <w:br/>
      </w:r>
      <w:r w:rsidRPr="00C11300">
        <w:rPr>
          <w:b/>
          <w:bCs/>
        </w:rPr>
        <w:t>III.1.2) Sytuacja finansowa lub ekonomiczna </w:t>
      </w:r>
      <w:r w:rsidRPr="00C11300">
        <w:br/>
        <w:t>Określenie warunków: Zamawiający nie określa przedmiotowego warunku </w:t>
      </w:r>
      <w:r w:rsidRPr="00C11300">
        <w:br/>
        <w:t>Informacje dodatkowe </w:t>
      </w:r>
      <w:r w:rsidRPr="00C11300">
        <w:br/>
      </w:r>
      <w:r w:rsidRPr="00C11300">
        <w:rPr>
          <w:b/>
          <w:bCs/>
        </w:rPr>
        <w:t>III.1.3) Zdolność techniczna lub zawodowa </w:t>
      </w:r>
      <w:r w:rsidRPr="00C11300">
        <w:br/>
        <w:t xml:space="preserve">Określenie warunków: c.1. O udzielenie zamówienia mogą ubiegać się Wykonawcy, którzy w okresie ostatnich pięciu lat przed upływem terminu składania ofert, a jeżeli okres prowadzenia działalności jest krótszy – w tym okresie wykonali zgodnie z zasadami sztuki budowlanej i prawidłowo ukończyli przynajmniej dwie roboty budowlane polegające na wykonaniu montażu windy w budynku użyteczności publicznej (z wyjątkiem obiektów mieszkaniowych) z przynajmniej 3 przystankami (trzy kondygnacje) a wartość każdego zamówienia wynosiła przynajmniej 500.000,00 zł brutto (w przypadku, jeżeli wartość zamówienia wyrażona została w umowie w walucie obcej – równowartość tej kwoty w zł brutto wg średniego kursu NBP z dnia zawarcia umowy o wykonanie zamówienia). c.2 Wykonawca winien udokumentować posiadanie osób zdolnych do wykonania zamówienia poprzez wykazanie, że osoby uczestniczące w wykonaniu zamówienia posiadają odpowiednie kwalifikacje do wykonania zamówienia tj. dysponują lub będą dysponować co najmniej: A Kierownikiem Budowy posiadającym uprawnienia budowlane do kierowania robotami budowlanymi bez ograniczeń w specjalności konstrukcyjno-budowlanej. B Kierownikiem robót elektrycznych i elektroenergetycznych posiadającym uprawnienia budowlane do kierowania robotami budowlanymi bez ograniczeń w specjalności instalacyjnej w zakresie sieci, instalacji i urządzeń elektrycznych i elektroenergetycznych. C. Kierownikiem robót sanitarnych posiadającym uprawnienia budowlane do kierowania robotami budowlanymi bez ograniczeń w specjalności instalacyjnej w zakresie sieci, instalacji i urządzeń cieplnych, wentylacyjnych, gazowych, wodociągowych i kanalizacyjnych lub równoważnych wydanych na podstawie wcześniej obowiązujących przepisów. UWAGA: W każdym przypadku pod pojęciem obiektu użyteczności publicznej zamawiający rozumie budynek służący celom administracji, wymiaru sprawiedliwości, kultury, kultu religijnego, oświaty, nauki, służby zdrowia, opieki społecznej, handlu, gastronomii, usług dla ludności, turystyki, sportu, komunikacji w zakresie obsługi pasażerów </w:t>
      </w:r>
      <w:r w:rsidRPr="00C11300">
        <w:lastRenderedPageBreak/>
        <w:t xml:space="preserve">w transporcie kolejowym, drogowym, lotniczym i wodnym, poczty i telekomunikacji i innym podobnym celom. UWAGA: Ilekroć Zamawiający wymaga określonych uprawnień budowlanych na podstawie aktualnie obowiązującej ustawy z dnia 7 lipca 1994 r. – Prawo budowlane (t. j. Dz. U. z 2017 r. poz. 1332, 1529, z 2018 r. poz. 12, 317, 352, 650),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22 grudnia 2015 r. o zasadach uznawania kwalifikacji zawodowych nabytych w państwach członkowskich Unii Europejskiej (Dz. U. z 2016 r. poz. 65 z </w:t>
      </w:r>
      <w:proofErr w:type="spellStart"/>
      <w:r w:rsidRPr="00C11300">
        <w:t>późn</w:t>
      </w:r>
      <w:proofErr w:type="spellEnd"/>
      <w:r w:rsidRPr="00C11300">
        <w:t>. zm.). </w:t>
      </w:r>
      <w:r w:rsidRPr="00C11300">
        <w:br/>
        <w:t>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C11300">
        <w:br/>
        <w:t>Informacje dodatkowe:</w:t>
      </w:r>
    </w:p>
    <w:p w:rsidR="00C11300" w:rsidRPr="00C11300" w:rsidRDefault="00C11300" w:rsidP="00C11300">
      <w:r w:rsidRPr="00C11300">
        <w:rPr>
          <w:b/>
          <w:bCs/>
        </w:rPr>
        <w:t>III.2) PODSTAWY WYKLUCZENIA </w:t>
      </w:r>
    </w:p>
    <w:p w:rsidR="00C11300" w:rsidRPr="00C11300" w:rsidRDefault="00C11300" w:rsidP="00C11300">
      <w:r w:rsidRPr="00C11300">
        <w:rPr>
          <w:b/>
          <w:bCs/>
        </w:rPr>
        <w:t xml:space="preserve">III.2.1) Podstawy wykluczenia określone w art. 24 ust. 1 ustawy </w:t>
      </w:r>
      <w:proofErr w:type="spellStart"/>
      <w:r w:rsidRPr="00C11300">
        <w:rPr>
          <w:b/>
          <w:bCs/>
        </w:rPr>
        <w:t>Pzp</w:t>
      </w:r>
      <w:proofErr w:type="spellEnd"/>
      <w:r w:rsidRPr="00C11300">
        <w:t> </w:t>
      </w:r>
      <w:r w:rsidRPr="00C11300">
        <w:br/>
      </w:r>
      <w:r w:rsidRPr="00C11300">
        <w:rPr>
          <w:b/>
          <w:bCs/>
        </w:rPr>
        <w:t xml:space="preserve">III.2.2) Zamawiający przewiduje wykluczenie wykonawcy na podstawie art. 24 ust. 5 ustawy </w:t>
      </w:r>
      <w:proofErr w:type="spellStart"/>
      <w:r w:rsidRPr="00C11300">
        <w:rPr>
          <w:b/>
          <w:bCs/>
        </w:rPr>
        <w:t>Pzp</w:t>
      </w:r>
      <w:proofErr w:type="spellEnd"/>
      <w:r w:rsidRPr="00C11300">
        <w:t xml:space="preserve"> Tak Zamawiający przewiduje następujące fakultatywne podstawy wykluczenia: Tak (podstawa wykluczenia określona w art. 24 ust. 5 pkt 1 ustawy </w:t>
      </w:r>
      <w:proofErr w:type="spellStart"/>
      <w:r w:rsidRPr="00C11300">
        <w:t>Pzp</w:t>
      </w:r>
      <w:proofErr w:type="spellEnd"/>
      <w:r w:rsidRPr="00C11300">
        <w:t>) </w:t>
      </w:r>
      <w:r w:rsidRPr="00C11300">
        <w:br/>
      </w:r>
      <w:r w:rsidRPr="00C11300">
        <w:br/>
      </w:r>
      <w:r w:rsidRPr="00C11300">
        <w:br/>
      </w:r>
      <w:r w:rsidRPr="00C11300">
        <w:br/>
      </w:r>
      <w:r w:rsidRPr="00C11300">
        <w:br/>
      </w:r>
      <w:r w:rsidRPr="00C11300">
        <w:br/>
      </w:r>
      <w:r w:rsidRPr="00C11300">
        <w:br/>
      </w:r>
    </w:p>
    <w:p w:rsidR="00C11300" w:rsidRPr="00C11300" w:rsidRDefault="00C11300" w:rsidP="00C11300">
      <w:r w:rsidRPr="00C11300">
        <w:rPr>
          <w:b/>
          <w:bCs/>
        </w:rPr>
        <w:t>III.3) WYKAZ OŚWIADCZEŃ SKŁADANYCH PRZEZ WYKONAWCĘ W CELU WSTĘPNEGO POTWIERDZENIA, ŻE NIE PODLEGA ON WYKLUCZENIU ORAZ SPEŁNIA WARUNKI UDZIAŁU W POSTĘPOWANIU ORAZ SPEŁNIA KRYTERIA SELEKCJI </w:t>
      </w:r>
    </w:p>
    <w:p w:rsidR="00C11300" w:rsidRPr="00C11300" w:rsidRDefault="00C11300" w:rsidP="00C11300">
      <w:r w:rsidRPr="00C11300">
        <w:rPr>
          <w:b/>
          <w:bCs/>
        </w:rPr>
        <w:t>Oświadczenie o niepodleganiu wykluczeniu oraz spełnianiu warunków udziału w postępowaniu </w:t>
      </w:r>
      <w:r w:rsidRPr="00C11300">
        <w:br/>
        <w:t>Tak </w:t>
      </w:r>
      <w:r w:rsidRPr="00C11300">
        <w:br/>
      </w:r>
      <w:r w:rsidRPr="00C11300">
        <w:rPr>
          <w:b/>
          <w:bCs/>
        </w:rPr>
        <w:t>Oświadczenie o spełnianiu kryteriów selekcji </w:t>
      </w:r>
      <w:r w:rsidRPr="00C11300">
        <w:br/>
        <w:t>Nie</w:t>
      </w:r>
    </w:p>
    <w:p w:rsidR="00C11300" w:rsidRPr="00C11300" w:rsidRDefault="00C11300" w:rsidP="00C11300">
      <w:r w:rsidRPr="00C11300">
        <w:rPr>
          <w:b/>
          <w:bCs/>
        </w:rPr>
        <w:t>III.4) WYKAZ OŚWIADCZEŃ LUB DOKUMENTÓW , SKŁADANYCH PRZEZ WYKONAWCĘ W POSTĘPOWANIU NA WEZWANIE ZAMAWIAJACEGO W CELU POTWIERDZENIA OKOLICZNOŚCI, O KTÓRYCH MOWA W ART. 25 UST. 1 PKT 3 USTAWY PZP: </w:t>
      </w:r>
    </w:p>
    <w:p w:rsidR="00C11300" w:rsidRPr="00C11300" w:rsidRDefault="00C11300" w:rsidP="00C11300">
      <w:r w:rsidRPr="00C11300">
        <w:t xml:space="preserve">Zgodnie z art. 24aa ustawy Zamawiający najpierw dokona oceny ofert, a następnie zbada, czy wykonawca, którego oferta została oceniona jako najkorzystniejsza nie podlega wykluczeniu oraz spełnia warunki udziału w postępowaniu. Zgodnie z art. 26 ust. 2 ustawy Zamawiający przed udzieleniem zamówienia, może wezwać wykonawcę, którego oferta została najwyżej oceniona, do złożenia w wyznaczonym, nie krótszym niż 5 dni, terminie aktualnych na dzień złożenia oświadczeń lub dokumentów potwierdzających brak podstaw wykluczenia: a. odpisu z właściwego rejestru lub z centralnej ewidencji i informacji o działalności gospodarczej, jeżeli odrębne przepisy wymagają wpisu </w:t>
      </w:r>
      <w:r w:rsidRPr="00C11300">
        <w:lastRenderedPageBreak/>
        <w:t>do rejestru lub ewidencji, w celu potwierdzenia braku podstaw wykluczenia na podstawie art. 24 ust. 5 pkt 1 ustawy. Jeżeli Wykonawca ma siedzibę lub miejsce zamieszkania poza terytorium Rzeczypospolitej Polskiej, zamiast przedmiotowego dokumentu składa dokument lub dokumenty wystawione w kraju, w którym Wykonawca ma siedzibę lub miejsce zamieszkania, potwierdzające, że nie otwarto jego likwidacji ani nie ogłoszono upadłości.</w:t>
      </w:r>
    </w:p>
    <w:p w:rsidR="00C11300" w:rsidRPr="00C11300" w:rsidRDefault="00C11300" w:rsidP="00C11300">
      <w:r w:rsidRPr="00C11300">
        <w:rPr>
          <w:b/>
          <w:bCs/>
        </w:rPr>
        <w:t>III.5) WYKAZ OŚWIADCZEŃ LUB DOKUMENTÓW SKŁADANYCH PRZEZ WYKONAWCĘ W POSTĘPOWANIU NA WEZWANIE ZAMAWIAJACEGO W CELU POTWIERDZENIA OKOLICZNOŚCI, O KTÓRYCH MOWA W ART. 25 UST. 1 PKT 1 USTAWY PZP </w:t>
      </w:r>
    </w:p>
    <w:p w:rsidR="00C11300" w:rsidRPr="00C11300" w:rsidRDefault="00C11300" w:rsidP="00C11300">
      <w:r w:rsidRPr="00C11300">
        <w:rPr>
          <w:b/>
          <w:bCs/>
        </w:rPr>
        <w:t>III.5.1) W ZAKRESIE SPEŁNIANIA WARUNKÓW UDZIAŁU W POSTĘPOWANIU:</w:t>
      </w:r>
      <w:r w:rsidRPr="00C11300">
        <w:t> </w:t>
      </w:r>
      <w:r w:rsidRPr="00C11300">
        <w:br/>
        <w:t>Zgodnie z art. 24aa ustawy Zamawiający najpierw dokona oceny ofert, a następnie zbada, czy wykonawca, którego oferta została oceniona jako najkorzystniejsza nie podlega wykluczeniu oraz spełnia warunki udziału w postępowaniu. Zgodnie z art. 26 ust. 2 ustawy Zamawiający przed udzieleniem zamówienia, może wezwać wykonawcę, którego oferta została najwyżej oceniona, do złożenia w wyznaczonym, nie krótszym niż 5 dni, terminie aktualnych na dzień złożenia oświadczeń lub dokumentów:1)potwierdzających spełnienie warunków udziału w postępowaniu: a. wykazu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C11300">
        <w:br/>
      </w:r>
      <w:r w:rsidRPr="00C11300">
        <w:rPr>
          <w:b/>
          <w:bCs/>
        </w:rPr>
        <w:t>III.5.2) W ZAKRESIE KRYTERIÓW SELEKCJI:</w:t>
      </w:r>
      <w:r w:rsidRPr="00C11300">
        <w:t> </w:t>
      </w:r>
      <w:r w:rsidRPr="00C11300">
        <w:br/>
      </w:r>
    </w:p>
    <w:p w:rsidR="00C11300" w:rsidRPr="00C11300" w:rsidRDefault="00C11300" w:rsidP="00C11300">
      <w:r w:rsidRPr="00C11300">
        <w:rPr>
          <w:b/>
          <w:bCs/>
        </w:rPr>
        <w:t>III.6) WYKAZ OŚWIADCZEŃ LUB DOKUMENTÓW SKŁADANYCH PRZEZ WYKONAWCĘ W POSTĘPOWANIU NA WEZWANIE ZAMAWIAJACEGO W CELU POTWIERDZENIA OKOLICZNOŚCI, O KTÓRYCH MOWA W ART. 25 UST. 1 PKT 2 USTAWY PZP </w:t>
      </w:r>
    </w:p>
    <w:p w:rsidR="00C11300" w:rsidRPr="00C11300" w:rsidRDefault="00C11300" w:rsidP="00C11300">
      <w:r w:rsidRPr="00C11300">
        <w:rPr>
          <w:b/>
          <w:bCs/>
        </w:rPr>
        <w:t>III.7) INNE DOKUMENTY NIE WYMIENIONE W pkt III.3) - III.6)</w:t>
      </w:r>
    </w:p>
    <w:p w:rsidR="00C11300" w:rsidRPr="00C11300" w:rsidRDefault="00C11300" w:rsidP="00C11300">
      <w:pPr>
        <w:rPr>
          <w:b/>
          <w:bCs/>
        </w:rPr>
      </w:pPr>
      <w:r w:rsidRPr="00C11300">
        <w:rPr>
          <w:b/>
          <w:bCs/>
          <w:u w:val="single"/>
        </w:rPr>
        <w:t>SEKCJA IV: PROCEDURA</w:t>
      </w:r>
    </w:p>
    <w:p w:rsidR="00C11300" w:rsidRPr="00C11300" w:rsidRDefault="00C11300" w:rsidP="00C11300">
      <w:r w:rsidRPr="00C11300">
        <w:rPr>
          <w:b/>
          <w:bCs/>
        </w:rPr>
        <w:t>IV.1) OPIS </w:t>
      </w:r>
      <w:r w:rsidRPr="00C11300">
        <w:br/>
      </w:r>
      <w:r w:rsidRPr="00C11300">
        <w:rPr>
          <w:b/>
          <w:bCs/>
        </w:rPr>
        <w:t>IV.1.1) Tryb udzielenia zamówienia: </w:t>
      </w:r>
      <w:r w:rsidRPr="00C11300">
        <w:t>Przetarg nieograniczony </w:t>
      </w:r>
      <w:r w:rsidRPr="00C11300">
        <w:br/>
      </w:r>
      <w:r w:rsidRPr="00C11300">
        <w:rPr>
          <w:b/>
          <w:bCs/>
        </w:rPr>
        <w:t>IV.1.2) Zamawiający żąda wniesienia wadium:</w:t>
      </w:r>
    </w:p>
    <w:p w:rsidR="00C11300" w:rsidRPr="00C11300" w:rsidRDefault="00C11300" w:rsidP="00C11300">
      <w:r w:rsidRPr="00C11300">
        <w:t>Tak </w:t>
      </w:r>
      <w:r w:rsidRPr="00C11300">
        <w:br/>
        <w:t>Informacja na temat wadium </w:t>
      </w:r>
      <w:r w:rsidRPr="00C11300">
        <w:br/>
        <w:t xml:space="preserve">1. Zamawiający wymaga wniesienia wadium w wysokości 30 000,00 zł (słownie: trzydzieści tysięcy) przed upływem terminu składania ofert określonego w niniejszej SIWZ. 2. Wadium może być </w:t>
      </w:r>
      <w:r w:rsidRPr="00C11300">
        <w:lastRenderedPageBreak/>
        <w:t>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w:t>
      </w:r>
      <w:proofErr w:type="spellStart"/>
      <w:r w:rsidRPr="00C11300">
        <w:t>t.j</w:t>
      </w:r>
      <w:proofErr w:type="spellEnd"/>
      <w:r w:rsidRPr="00C11300">
        <w:t>. Dz. U. z 2018 r. poz. 110, 650). 3. Wadium wnoszone w pieniądzu należy wpłacić na rachunek bankowy nr 15 2490 0005 0000 4600 8064 2270 z dopiskiem Studia Nagrań – winda (24).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wadialnej na rzecz zamawiającego bezwarunkowo i na pierwsze żądanie, 2) dokumenty te zostaną złożone w oryginale. 6. Oferta Wykonawcy, który nie wniesie wadium lub wniesie w sposób nieprawidłowy zostanie odrzucona. 7. Okoliczności i zasady zwrotu wadium, jego przepadku oraz zasady jego zaliczenia na poczet zabezpieczenia należytego wykonania umowy określa ustawa PZP.</w:t>
      </w:r>
    </w:p>
    <w:p w:rsidR="00C11300" w:rsidRPr="00C11300" w:rsidRDefault="00C11300" w:rsidP="00C11300">
      <w:r w:rsidRPr="00C11300">
        <w:br/>
      </w:r>
      <w:r w:rsidRPr="00C11300">
        <w:rPr>
          <w:b/>
          <w:bCs/>
        </w:rPr>
        <w:t>IV.1.3) Przewiduje się udzielenie zaliczek na poczet wykonania zamówienia:</w:t>
      </w:r>
    </w:p>
    <w:p w:rsidR="00C11300" w:rsidRPr="00C11300" w:rsidRDefault="00C11300" w:rsidP="00C11300">
      <w:r w:rsidRPr="00C11300">
        <w:t>Nie </w:t>
      </w:r>
      <w:r w:rsidRPr="00C11300">
        <w:br/>
        <w:t>Należy podać informacje na temat udzielania zaliczek: </w:t>
      </w:r>
      <w:r w:rsidRPr="00C11300">
        <w:br/>
      </w:r>
    </w:p>
    <w:p w:rsidR="00C11300" w:rsidRPr="00C11300" w:rsidRDefault="00C11300" w:rsidP="00C11300">
      <w:r w:rsidRPr="00C11300">
        <w:br/>
      </w:r>
      <w:r w:rsidRPr="00C11300">
        <w:rPr>
          <w:b/>
          <w:bCs/>
        </w:rPr>
        <w:t>IV.1.4) Wymaga się złożenia ofert w postaci katalogów elektronicznych lub dołączenia do ofert katalogów elektronicznych:</w:t>
      </w:r>
    </w:p>
    <w:p w:rsidR="00C11300" w:rsidRPr="00C11300" w:rsidRDefault="00C11300" w:rsidP="00C11300">
      <w:r w:rsidRPr="00C11300">
        <w:t>Nie </w:t>
      </w:r>
      <w:r w:rsidRPr="00C11300">
        <w:br/>
        <w:t>Dopuszcza się złożenie ofert w postaci katalogów elektronicznych lub dołączenia do ofert katalogów elektronicznych: </w:t>
      </w:r>
      <w:r w:rsidRPr="00C11300">
        <w:br/>
        <w:t>Nie </w:t>
      </w:r>
      <w:r w:rsidRPr="00C11300">
        <w:br/>
        <w:t>Informacje dodatkowe: </w:t>
      </w:r>
      <w:r w:rsidRPr="00C11300">
        <w:br/>
      </w:r>
    </w:p>
    <w:p w:rsidR="00C11300" w:rsidRPr="00C11300" w:rsidRDefault="00C11300" w:rsidP="00C11300">
      <w:r w:rsidRPr="00C11300">
        <w:br/>
      </w:r>
      <w:r w:rsidRPr="00C11300">
        <w:rPr>
          <w:b/>
          <w:bCs/>
        </w:rPr>
        <w:t>IV.1.5.) Wymaga się złożenia oferty wariantowej:</w:t>
      </w:r>
    </w:p>
    <w:p w:rsidR="00C11300" w:rsidRPr="00C11300" w:rsidRDefault="00C11300" w:rsidP="00C11300">
      <w:r w:rsidRPr="00C11300">
        <w:t>Nie </w:t>
      </w:r>
      <w:r w:rsidRPr="00C11300">
        <w:br/>
        <w:t>Dopuszcza się złożenie oferty wariantowej </w:t>
      </w:r>
      <w:r w:rsidRPr="00C11300">
        <w:br/>
        <w:t>Nie </w:t>
      </w:r>
      <w:r w:rsidRPr="00C11300">
        <w:br/>
        <w:t>Złożenie oferty wariantowej dopuszcza się tylko z jednoczesnym złożeniem oferty zasadniczej: </w:t>
      </w:r>
      <w:r w:rsidRPr="00C11300">
        <w:br/>
      </w:r>
    </w:p>
    <w:p w:rsidR="00C11300" w:rsidRPr="00C11300" w:rsidRDefault="00C11300" w:rsidP="00C11300">
      <w:r w:rsidRPr="00C11300">
        <w:br/>
      </w:r>
      <w:r w:rsidRPr="00C11300">
        <w:rPr>
          <w:b/>
          <w:bCs/>
        </w:rPr>
        <w:t>IV.1.6) Przewidywana liczba wykonawców, którzy zostaną zaproszeni do udziału w postępowaniu </w:t>
      </w:r>
      <w:r w:rsidRPr="00C11300">
        <w:br/>
      </w:r>
      <w:r w:rsidRPr="00C11300">
        <w:rPr>
          <w:i/>
          <w:iCs/>
        </w:rPr>
        <w:t>(przetarg ograniczony, negocjacje z ogłoszeniem, dialog konkurencyjny, partnerstwo innowacyjne)</w:t>
      </w:r>
    </w:p>
    <w:p w:rsidR="00C11300" w:rsidRPr="00C11300" w:rsidRDefault="00C11300" w:rsidP="00C11300">
      <w:r w:rsidRPr="00C11300">
        <w:t>Liczba wykonawców   </w:t>
      </w:r>
      <w:r w:rsidRPr="00C11300">
        <w:br/>
        <w:t>Przewidywana minimalna liczba wykonawców </w:t>
      </w:r>
      <w:r w:rsidRPr="00C11300">
        <w:br/>
        <w:t>Maksymalna liczba wykonawców   </w:t>
      </w:r>
      <w:r w:rsidRPr="00C11300">
        <w:br/>
      </w:r>
      <w:r w:rsidRPr="00C11300">
        <w:lastRenderedPageBreak/>
        <w:t>Kryteria selekcji wykonawców: </w:t>
      </w:r>
      <w:r w:rsidRPr="00C11300">
        <w:br/>
      </w:r>
    </w:p>
    <w:p w:rsidR="00C11300" w:rsidRPr="00C11300" w:rsidRDefault="00C11300" w:rsidP="00C11300">
      <w:r w:rsidRPr="00C11300">
        <w:br/>
      </w:r>
      <w:r w:rsidRPr="00C11300">
        <w:rPr>
          <w:b/>
          <w:bCs/>
        </w:rPr>
        <w:t>IV.1.7) Informacje na temat umowy ramowej lub dynamicznego systemu zakupów:</w:t>
      </w:r>
    </w:p>
    <w:p w:rsidR="00C11300" w:rsidRPr="00C11300" w:rsidRDefault="00C11300" w:rsidP="00C11300">
      <w:r w:rsidRPr="00C11300">
        <w:t>Umowa ramowa będzie zawarta: </w:t>
      </w:r>
      <w:r w:rsidRPr="00C11300">
        <w:br/>
      </w:r>
      <w:r w:rsidRPr="00C11300">
        <w:br/>
        <w:t>Czy przewiduje się ograniczenie liczby uczestników umowy ramowej: </w:t>
      </w:r>
      <w:r w:rsidRPr="00C11300">
        <w:br/>
      </w:r>
      <w:r w:rsidRPr="00C11300">
        <w:br/>
        <w:t>Przewidziana maksymalna liczba uczestników umowy ramowej: </w:t>
      </w:r>
      <w:r w:rsidRPr="00C11300">
        <w:br/>
      </w:r>
      <w:r w:rsidRPr="00C11300">
        <w:br/>
        <w:t>Informacje dodatkowe: </w:t>
      </w:r>
      <w:r w:rsidRPr="00C11300">
        <w:br/>
      </w:r>
      <w:r w:rsidRPr="00C11300">
        <w:br/>
        <w:t>Zamówienie obejmuje ustanowienie dynamicznego systemu zakupów: </w:t>
      </w:r>
      <w:r w:rsidRPr="00C11300">
        <w:br/>
      </w:r>
      <w:r w:rsidRPr="00C11300">
        <w:br/>
        <w:t>Adres strony internetowej, na której będą zamieszczone dodatkowe informacje dotyczące dynamicznego systemu zakupów: </w:t>
      </w:r>
      <w:r w:rsidRPr="00C11300">
        <w:br/>
      </w:r>
      <w:r w:rsidRPr="00C11300">
        <w:br/>
        <w:t>Informacje dodatkowe: </w:t>
      </w:r>
      <w:r w:rsidRPr="00C11300">
        <w:br/>
      </w:r>
      <w:r w:rsidRPr="00C11300">
        <w:br/>
        <w:t>W ramach umowy ramowej/dynamicznego systemu zakupów dopuszcza się złożenie ofert w formie katalogów elektronicznych: </w:t>
      </w:r>
      <w:r w:rsidRPr="00C11300">
        <w:br/>
      </w:r>
      <w:r w:rsidRPr="00C11300">
        <w:br/>
        <w:t>Przewiduje się pobranie ze złożonych katalogów elektronicznych informacji potrzebnych do sporządzenia ofert w ramach umowy ramowej/dynamicznego systemu zakupów: </w:t>
      </w:r>
      <w:r w:rsidRPr="00C11300">
        <w:br/>
      </w:r>
    </w:p>
    <w:p w:rsidR="00C11300" w:rsidRPr="00C11300" w:rsidRDefault="00C11300" w:rsidP="00C11300">
      <w:r w:rsidRPr="00C11300">
        <w:br/>
      </w:r>
      <w:r w:rsidRPr="00C11300">
        <w:rPr>
          <w:b/>
          <w:bCs/>
        </w:rPr>
        <w:t>IV.1.8) Aukcja elektroniczna </w:t>
      </w:r>
      <w:r w:rsidRPr="00C11300">
        <w:br/>
      </w:r>
      <w:r w:rsidRPr="00C11300">
        <w:rPr>
          <w:b/>
          <w:bCs/>
        </w:rPr>
        <w:t>Przewidziane jest przeprowadzenie aukcji elektronicznej </w:t>
      </w:r>
      <w:r w:rsidRPr="00C11300">
        <w:rPr>
          <w:i/>
          <w:iCs/>
        </w:rPr>
        <w:t>(przetarg nieograniczony, przetarg ograniczony, negocjacje z ogłoszeniem) </w:t>
      </w:r>
      <w:r w:rsidRPr="00C11300">
        <w:t>Nie </w:t>
      </w:r>
      <w:r w:rsidRPr="00C11300">
        <w:br/>
        <w:t>Należy podać adres strony internetowej, na której aukcja będzie prowadzona: </w:t>
      </w:r>
      <w:r w:rsidRPr="00C11300">
        <w:br/>
      </w:r>
      <w:r w:rsidRPr="00C11300">
        <w:br/>
      </w:r>
      <w:r w:rsidRPr="00C11300">
        <w:rPr>
          <w:b/>
          <w:bCs/>
        </w:rPr>
        <w:t>Należy wskazać elementy, których wartości będą przedmiotem aukcji elektronicznej: </w:t>
      </w:r>
      <w:r w:rsidRPr="00C11300">
        <w:br/>
      </w:r>
      <w:r w:rsidRPr="00C11300">
        <w:rPr>
          <w:b/>
          <w:bCs/>
        </w:rPr>
        <w:t>Przewiduje się ograniczenia co do przedstawionych wartości, wynikające z opisu przedmiotu zamówienia:</w:t>
      </w:r>
      <w:r w:rsidRPr="00C11300">
        <w:t> </w:t>
      </w:r>
      <w:r w:rsidRPr="00C11300">
        <w:br/>
      </w:r>
      <w:r w:rsidRPr="00C11300">
        <w:br/>
        <w:t>Należy podać, które informacje zostaną udostępnione wykonawcom w trakcie aukcji elektronicznej oraz jaki będzie termin ich udostępnienia: </w:t>
      </w:r>
      <w:r w:rsidRPr="00C11300">
        <w:br/>
        <w:t>Informacje dotyczące przebiegu aukcji elektronicznej: </w:t>
      </w:r>
      <w:r w:rsidRPr="00C11300">
        <w:br/>
        <w:t>Jaki jest przewidziany sposób postępowania w toku aukcji elektronicznej i jakie będą warunki, na jakich wykonawcy będą mogli licytować (minimalne wysokości postąpień): </w:t>
      </w:r>
      <w:r w:rsidRPr="00C11300">
        <w:br/>
        <w:t>Informacje dotyczące wykorzystywanego sprzętu elektronicznego, rozwiązań i specyfikacji technicznych w zakresie połączeń: </w:t>
      </w:r>
      <w:r w:rsidRPr="00C11300">
        <w:br/>
        <w:t>Wymagania dotyczące rejestracji i identyfikacji wykonawców w aukcji elektronicznej: </w:t>
      </w:r>
      <w:r w:rsidRPr="00C11300">
        <w:br/>
        <w:t>Informacje o liczbie etapów aukcji elektronicznej i czasie ich trwania:</w:t>
      </w:r>
    </w:p>
    <w:p w:rsidR="00C11300" w:rsidRPr="00C11300" w:rsidRDefault="00C11300" w:rsidP="00C11300">
      <w:r w:rsidRPr="00C11300">
        <w:br/>
        <w:t>Czas trwania: </w:t>
      </w:r>
      <w:r w:rsidRPr="00C11300">
        <w:br/>
      </w:r>
      <w:r w:rsidRPr="00C11300">
        <w:lastRenderedPageBreak/>
        <w:br/>
        <w:t>Czy wykonawcy, którzy nie złożyli nowych postąpień, zostaną zakwalifikowani do następnego etapu: </w:t>
      </w:r>
      <w:r w:rsidRPr="00C11300">
        <w:br/>
        <w:t>Warunki zamknięcia aukcji elektronicznej: </w:t>
      </w:r>
      <w:r w:rsidRPr="00C11300">
        <w:br/>
      </w:r>
    </w:p>
    <w:p w:rsidR="00C11300" w:rsidRPr="00C11300" w:rsidRDefault="00C11300" w:rsidP="00C11300">
      <w:r w:rsidRPr="00C11300">
        <w:br/>
      </w:r>
      <w:r w:rsidRPr="00C11300">
        <w:rPr>
          <w:b/>
          <w:bCs/>
        </w:rPr>
        <w:t>IV.2) KRYTERIA OCENY OFERT </w:t>
      </w:r>
      <w:r w:rsidRPr="00C11300">
        <w:br/>
      </w:r>
      <w:r w:rsidRPr="00C11300">
        <w:rPr>
          <w:b/>
          <w:bCs/>
        </w:rPr>
        <w:t>IV.2.1) Kryteria oceny ofert: </w:t>
      </w:r>
      <w:r w:rsidRPr="00C11300">
        <w:br/>
      </w:r>
      <w:r w:rsidRPr="00C11300">
        <w:rPr>
          <w:b/>
          <w:bCs/>
        </w:rPr>
        <w:t>IV.2.2) Kryteria</w:t>
      </w:r>
      <w:r w:rsidRPr="00C11300">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999"/>
        <w:gridCol w:w="919"/>
      </w:tblGrid>
      <w:tr w:rsidR="00C11300" w:rsidRPr="00C11300" w:rsidTr="00C11300">
        <w:tc>
          <w:tcPr>
            <w:tcW w:w="0" w:type="auto"/>
            <w:tcBorders>
              <w:top w:val="single" w:sz="6" w:space="0" w:color="000000"/>
              <w:left w:val="single" w:sz="6" w:space="0" w:color="000000"/>
              <w:bottom w:val="single" w:sz="6" w:space="0" w:color="000000"/>
              <w:right w:val="single" w:sz="6" w:space="0" w:color="000000"/>
            </w:tcBorders>
            <w:vAlign w:val="center"/>
            <w:hideMark/>
          </w:tcPr>
          <w:p w:rsidR="00C11300" w:rsidRPr="00C11300" w:rsidRDefault="00C11300" w:rsidP="00C11300">
            <w:r w:rsidRPr="00C11300">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11300" w:rsidRPr="00C11300" w:rsidRDefault="00C11300" w:rsidP="00C11300">
            <w:r w:rsidRPr="00C11300">
              <w:t>Znaczenie</w:t>
            </w:r>
          </w:p>
        </w:tc>
      </w:tr>
      <w:tr w:rsidR="00C11300" w:rsidRPr="00C11300" w:rsidTr="00C11300">
        <w:tc>
          <w:tcPr>
            <w:tcW w:w="0" w:type="auto"/>
            <w:tcBorders>
              <w:top w:val="single" w:sz="6" w:space="0" w:color="000000"/>
              <w:left w:val="single" w:sz="6" w:space="0" w:color="000000"/>
              <w:bottom w:val="single" w:sz="6" w:space="0" w:color="000000"/>
              <w:right w:val="single" w:sz="6" w:space="0" w:color="000000"/>
            </w:tcBorders>
            <w:vAlign w:val="center"/>
            <w:hideMark/>
          </w:tcPr>
          <w:p w:rsidR="00C11300" w:rsidRPr="00C11300" w:rsidRDefault="00C11300" w:rsidP="00C11300">
            <w:r w:rsidRPr="00C11300">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11300" w:rsidRPr="00C11300" w:rsidRDefault="00C11300" w:rsidP="00C11300">
            <w:r w:rsidRPr="00C11300">
              <w:t>50,00</w:t>
            </w:r>
          </w:p>
        </w:tc>
      </w:tr>
      <w:tr w:rsidR="00C11300" w:rsidRPr="00C11300" w:rsidTr="00C11300">
        <w:tc>
          <w:tcPr>
            <w:tcW w:w="0" w:type="auto"/>
            <w:tcBorders>
              <w:top w:val="single" w:sz="6" w:space="0" w:color="000000"/>
              <w:left w:val="single" w:sz="6" w:space="0" w:color="000000"/>
              <w:bottom w:val="single" w:sz="6" w:space="0" w:color="000000"/>
              <w:right w:val="single" w:sz="6" w:space="0" w:color="000000"/>
            </w:tcBorders>
            <w:vAlign w:val="center"/>
            <w:hideMark/>
          </w:tcPr>
          <w:p w:rsidR="00C11300" w:rsidRPr="00C11300" w:rsidRDefault="00C11300" w:rsidP="00C11300">
            <w:r w:rsidRPr="00C11300">
              <w:t>Termin realizacji (wykonania)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11300" w:rsidRPr="00C11300" w:rsidRDefault="00C11300" w:rsidP="00C11300">
            <w:r w:rsidRPr="00C11300">
              <w:t>15,00</w:t>
            </w:r>
          </w:p>
        </w:tc>
      </w:tr>
      <w:tr w:rsidR="00C11300" w:rsidRPr="00C11300" w:rsidTr="00C11300">
        <w:tc>
          <w:tcPr>
            <w:tcW w:w="0" w:type="auto"/>
            <w:tcBorders>
              <w:top w:val="single" w:sz="6" w:space="0" w:color="000000"/>
              <w:left w:val="single" w:sz="6" w:space="0" w:color="000000"/>
              <w:bottom w:val="single" w:sz="6" w:space="0" w:color="000000"/>
              <w:right w:val="single" w:sz="6" w:space="0" w:color="000000"/>
            </w:tcBorders>
            <w:vAlign w:val="center"/>
            <w:hideMark/>
          </w:tcPr>
          <w:p w:rsidR="00C11300" w:rsidRPr="00C11300" w:rsidRDefault="00C11300" w:rsidP="00C11300">
            <w:r w:rsidRPr="00C11300">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11300" w:rsidRPr="00C11300" w:rsidRDefault="00C11300" w:rsidP="00C11300">
            <w:r w:rsidRPr="00C11300">
              <w:t>10,00</w:t>
            </w:r>
          </w:p>
        </w:tc>
      </w:tr>
      <w:tr w:rsidR="00C11300" w:rsidRPr="00C11300" w:rsidTr="00C11300">
        <w:tc>
          <w:tcPr>
            <w:tcW w:w="0" w:type="auto"/>
            <w:tcBorders>
              <w:top w:val="single" w:sz="6" w:space="0" w:color="000000"/>
              <w:left w:val="single" w:sz="6" w:space="0" w:color="000000"/>
              <w:bottom w:val="single" w:sz="6" w:space="0" w:color="000000"/>
              <w:right w:val="single" w:sz="6" w:space="0" w:color="000000"/>
            </w:tcBorders>
            <w:vAlign w:val="center"/>
            <w:hideMark/>
          </w:tcPr>
          <w:p w:rsidR="00C11300" w:rsidRPr="00C11300" w:rsidRDefault="00C11300" w:rsidP="00C11300">
            <w:r w:rsidRPr="00C11300">
              <w:t>Energooszczędność</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11300" w:rsidRPr="00C11300" w:rsidRDefault="00C11300" w:rsidP="00C11300">
            <w:r w:rsidRPr="00C11300">
              <w:t>10,00</w:t>
            </w:r>
          </w:p>
        </w:tc>
      </w:tr>
      <w:tr w:rsidR="00C11300" w:rsidRPr="00C11300" w:rsidTr="00C11300">
        <w:tc>
          <w:tcPr>
            <w:tcW w:w="0" w:type="auto"/>
            <w:tcBorders>
              <w:top w:val="single" w:sz="6" w:space="0" w:color="000000"/>
              <w:left w:val="single" w:sz="6" w:space="0" w:color="000000"/>
              <w:bottom w:val="single" w:sz="6" w:space="0" w:color="000000"/>
              <w:right w:val="single" w:sz="6" w:space="0" w:color="000000"/>
            </w:tcBorders>
            <w:vAlign w:val="center"/>
            <w:hideMark/>
          </w:tcPr>
          <w:p w:rsidR="00C11300" w:rsidRPr="00C11300" w:rsidRDefault="00C11300" w:rsidP="00C11300">
            <w:r w:rsidRPr="00C11300">
              <w:t>Głośność/hałas podczas pracy dźwigu/windy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11300" w:rsidRPr="00C11300" w:rsidRDefault="00C11300" w:rsidP="00C11300">
            <w:r w:rsidRPr="00C11300">
              <w:t>10,00</w:t>
            </w:r>
          </w:p>
        </w:tc>
      </w:tr>
      <w:tr w:rsidR="00C11300" w:rsidRPr="00C11300" w:rsidTr="00C11300">
        <w:tc>
          <w:tcPr>
            <w:tcW w:w="0" w:type="auto"/>
            <w:tcBorders>
              <w:top w:val="single" w:sz="6" w:space="0" w:color="000000"/>
              <w:left w:val="single" w:sz="6" w:space="0" w:color="000000"/>
              <w:bottom w:val="single" w:sz="6" w:space="0" w:color="000000"/>
              <w:right w:val="single" w:sz="6" w:space="0" w:color="000000"/>
            </w:tcBorders>
            <w:vAlign w:val="center"/>
            <w:hideMark/>
          </w:tcPr>
          <w:p w:rsidR="00C11300" w:rsidRPr="00C11300" w:rsidRDefault="00C11300" w:rsidP="00C11300">
            <w:r w:rsidRPr="00C11300">
              <w:t>Nośność netto/udźwig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11300" w:rsidRPr="00C11300" w:rsidRDefault="00C11300" w:rsidP="00C11300">
            <w:r w:rsidRPr="00C11300">
              <w:t>5,00</w:t>
            </w:r>
          </w:p>
        </w:tc>
      </w:tr>
    </w:tbl>
    <w:p w:rsidR="00C11300" w:rsidRPr="00C11300" w:rsidRDefault="00C11300" w:rsidP="00C11300">
      <w:r w:rsidRPr="00C11300">
        <w:br/>
      </w:r>
      <w:r w:rsidRPr="00C11300">
        <w:rPr>
          <w:b/>
          <w:bCs/>
        </w:rPr>
        <w:t xml:space="preserve">IV.2.3) Zastosowanie procedury, o której mowa w art. 24aa ust. 1 ustawy </w:t>
      </w:r>
      <w:proofErr w:type="spellStart"/>
      <w:r w:rsidRPr="00C11300">
        <w:rPr>
          <w:b/>
          <w:bCs/>
        </w:rPr>
        <w:t>Pzp</w:t>
      </w:r>
      <w:proofErr w:type="spellEnd"/>
      <w:r w:rsidRPr="00C11300">
        <w:rPr>
          <w:b/>
          <w:bCs/>
        </w:rPr>
        <w:t> </w:t>
      </w:r>
      <w:r w:rsidRPr="00C11300">
        <w:t>(przetarg nieograniczony) </w:t>
      </w:r>
      <w:r w:rsidRPr="00C11300">
        <w:br/>
        <w:t>Tak </w:t>
      </w:r>
      <w:r w:rsidRPr="00C11300">
        <w:br/>
      </w:r>
      <w:r w:rsidRPr="00C11300">
        <w:rPr>
          <w:b/>
          <w:bCs/>
        </w:rPr>
        <w:t>IV.3) Negocjacje z ogłoszeniem, dialog konkurencyjny, partnerstwo innowacyjne </w:t>
      </w:r>
      <w:r w:rsidRPr="00C11300">
        <w:br/>
      </w:r>
      <w:r w:rsidRPr="00C11300">
        <w:rPr>
          <w:b/>
          <w:bCs/>
        </w:rPr>
        <w:t>IV.3.1) Informacje na temat negocjacji z ogłoszeniem</w:t>
      </w:r>
      <w:r w:rsidRPr="00C11300">
        <w:t> </w:t>
      </w:r>
      <w:r w:rsidRPr="00C11300">
        <w:br/>
        <w:t>Minimalne wymagania, które muszą spełniać wszystkie oferty: </w:t>
      </w:r>
      <w:r w:rsidRPr="00C11300">
        <w:br/>
      </w:r>
      <w:r w:rsidRPr="00C11300">
        <w:br/>
        <w:t>Przewidziane jest zastrzeżenie prawa do udzielenia zamówienia na podstawie ofert wstępnych bez przeprowadzenia negocjacji </w:t>
      </w:r>
      <w:r w:rsidRPr="00C11300">
        <w:br/>
        <w:t>Przewidziany jest podział negocjacji na etapy w celu ograniczenia liczby ofert: </w:t>
      </w:r>
      <w:r w:rsidRPr="00C11300">
        <w:br/>
        <w:t>Należy podać informacje na temat etapów negocjacji (w tym liczbę etapów): </w:t>
      </w:r>
      <w:r w:rsidRPr="00C11300">
        <w:br/>
      </w:r>
      <w:r w:rsidRPr="00C11300">
        <w:br/>
        <w:t>Informacje dodatkowe </w:t>
      </w:r>
      <w:r w:rsidRPr="00C11300">
        <w:br/>
      </w:r>
      <w:r w:rsidRPr="00C11300">
        <w:br/>
      </w:r>
      <w:r w:rsidRPr="00C11300">
        <w:br/>
      </w:r>
      <w:r w:rsidRPr="00C11300">
        <w:rPr>
          <w:b/>
          <w:bCs/>
        </w:rPr>
        <w:t>IV.3.2) Informacje na temat dialogu konkurencyjnego</w:t>
      </w:r>
      <w:r w:rsidRPr="00C11300">
        <w:t> </w:t>
      </w:r>
      <w:r w:rsidRPr="00C11300">
        <w:br/>
        <w:t>Opis potrzeb i wymagań zamawiającego lub informacja o sposobie uzyskania tego opisu: </w:t>
      </w:r>
      <w:r w:rsidRPr="00C11300">
        <w:br/>
      </w:r>
      <w:r w:rsidRPr="00C11300">
        <w:br/>
        <w:t>Informacja o wysokości nagród dla wykonawców, którzy podczas dialogu konkurencyjnego przedstawili rozwiązania stanowiące podstawę do składania ofert, jeżeli zamawiający przewiduje nagrody: </w:t>
      </w:r>
      <w:r w:rsidRPr="00C11300">
        <w:br/>
      </w:r>
      <w:r w:rsidRPr="00C11300">
        <w:br/>
        <w:t>Wstępny harmonogram postępowania: </w:t>
      </w:r>
      <w:r w:rsidRPr="00C11300">
        <w:br/>
      </w:r>
      <w:r w:rsidRPr="00C11300">
        <w:br/>
        <w:t>Podział dialogu na etapy w celu ograniczenia liczby rozwiązań: </w:t>
      </w:r>
      <w:r w:rsidRPr="00C11300">
        <w:br/>
        <w:t>Należy podać informacje na temat etapów dialogu: </w:t>
      </w:r>
      <w:r w:rsidRPr="00C11300">
        <w:br/>
      </w:r>
      <w:r w:rsidRPr="00C11300">
        <w:lastRenderedPageBreak/>
        <w:br/>
      </w:r>
      <w:r w:rsidRPr="00C11300">
        <w:br/>
        <w:t>Informacje dodatkowe: </w:t>
      </w:r>
      <w:r w:rsidRPr="00C11300">
        <w:br/>
      </w:r>
      <w:r w:rsidRPr="00C11300">
        <w:br/>
      </w:r>
      <w:r w:rsidRPr="00C11300">
        <w:rPr>
          <w:b/>
          <w:bCs/>
        </w:rPr>
        <w:t>IV.3.3) Informacje na temat partnerstwa innowacyjnego</w:t>
      </w:r>
      <w:r w:rsidRPr="00C11300">
        <w:t> </w:t>
      </w:r>
      <w:r w:rsidRPr="00C11300">
        <w:br/>
        <w:t>Elementy opisu przedmiotu zamówienia definiujące minimalne wymagania, którym muszą odpowiadać wszystkie oferty: </w:t>
      </w:r>
      <w:r w:rsidRPr="00C11300">
        <w:br/>
      </w:r>
      <w:r w:rsidRPr="00C11300">
        <w:br/>
        <w:t>Podział negocjacji na etapy w celu ograniczeniu liczby ofert podlegających negocjacjom poprzez zastosowanie kryteriów oceny ofert wskazanych w specyfikacji istotnych warunków zamówienia: </w:t>
      </w:r>
      <w:r w:rsidRPr="00C11300">
        <w:br/>
      </w:r>
      <w:r w:rsidRPr="00C11300">
        <w:br/>
        <w:t>Informacje dodatkowe: </w:t>
      </w:r>
      <w:r w:rsidRPr="00C11300">
        <w:br/>
      </w:r>
      <w:r w:rsidRPr="00C11300">
        <w:br/>
      </w:r>
      <w:r w:rsidRPr="00C11300">
        <w:rPr>
          <w:b/>
          <w:bCs/>
        </w:rPr>
        <w:t>IV.4) Licytacja elektroniczna </w:t>
      </w:r>
      <w:r w:rsidRPr="00C11300">
        <w:br/>
        <w:t>Adres strony internetowej, na której będzie prowadzona licytacja elektroniczna: </w:t>
      </w:r>
    </w:p>
    <w:p w:rsidR="00C11300" w:rsidRPr="00C11300" w:rsidRDefault="00C11300" w:rsidP="00C11300">
      <w:r w:rsidRPr="00C11300">
        <w:t>Adres strony internetowej, na której jest dostępny opis przedmiotu zamówienia w licytacji elektronicznej: </w:t>
      </w:r>
    </w:p>
    <w:p w:rsidR="00C11300" w:rsidRPr="00C11300" w:rsidRDefault="00C11300" w:rsidP="00C11300">
      <w:r w:rsidRPr="00C11300">
        <w:t>Wymagania dotyczące rejestracji i identyfikacji wykonawców w licytacji elektronicznej, w tym wymagania techniczne urządzeń informatycznych: </w:t>
      </w:r>
    </w:p>
    <w:p w:rsidR="00C11300" w:rsidRPr="00C11300" w:rsidRDefault="00C11300" w:rsidP="00C11300">
      <w:r w:rsidRPr="00C11300">
        <w:t>Sposób postępowania w toku licytacji elektronicznej, w tym określenie minimalnych wysokości postąpień: </w:t>
      </w:r>
    </w:p>
    <w:p w:rsidR="00C11300" w:rsidRPr="00C11300" w:rsidRDefault="00C11300" w:rsidP="00C11300">
      <w:r w:rsidRPr="00C11300">
        <w:t>Informacje o liczbie etapów licytacji elektronicznej i czasie ich trwania:</w:t>
      </w:r>
    </w:p>
    <w:p w:rsidR="00C11300" w:rsidRPr="00C11300" w:rsidRDefault="00C11300" w:rsidP="00C11300">
      <w:r w:rsidRPr="00C11300">
        <w:t>Czas trwania: </w:t>
      </w:r>
      <w:r w:rsidRPr="00C11300">
        <w:br/>
      </w:r>
      <w:r w:rsidRPr="00C11300">
        <w:br/>
        <w:t>Wykonawcy, którzy nie złożyli nowych postąpień, zostaną zakwalifikowani do następnego etapu:</w:t>
      </w:r>
    </w:p>
    <w:p w:rsidR="00C11300" w:rsidRPr="00C11300" w:rsidRDefault="00C11300" w:rsidP="00C11300">
      <w:r w:rsidRPr="00C11300">
        <w:t>Termin składania wniosków o dopuszczenie do udziału w licytacji elektronicznej: </w:t>
      </w:r>
      <w:r w:rsidRPr="00C11300">
        <w:br/>
        <w:t>Data: godzina: </w:t>
      </w:r>
      <w:r w:rsidRPr="00C11300">
        <w:br/>
        <w:t>Termin otwarcia licytacji elektronicznej: </w:t>
      </w:r>
    </w:p>
    <w:p w:rsidR="00C11300" w:rsidRPr="00C11300" w:rsidRDefault="00C11300" w:rsidP="00C11300">
      <w:r w:rsidRPr="00C11300">
        <w:t>Termin i warunki zamknięcia licytacji elektronicznej: </w:t>
      </w:r>
    </w:p>
    <w:p w:rsidR="00C11300" w:rsidRPr="00C11300" w:rsidRDefault="00C11300" w:rsidP="00C11300">
      <w:r w:rsidRPr="00C11300">
        <w:br/>
        <w:t>Istotne dla stron postanowienia, które zostaną wprowadzone do treści zawieranej umowy w sprawie zamówienia publicznego, albo ogólne warunki umowy, albo wzór umowy: </w:t>
      </w:r>
    </w:p>
    <w:p w:rsidR="00C11300" w:rsidRPr="00C11300" w:rsidRDefault="00C11300" w:rsidP="00C11300">
      <w:r w:rsidRPr="00C11300">
        <w:br/>
        <w:t>Wymagania dotyczące zabezpieczenia należytego wykonania umowy: </w:t>
      </w:r>
    </w:p>
    <w:p w:rsidR="00C11300" w:rsidRPr="00C11300" w:rsidRDefault="00C11300" w:rsidP="00C11300">
      <w:r w:rsidRPr="00C11300">
        <w:br/>
        <w:t>Informacje dodatkowe: </w:t>
      </w:r>
    </w:p>
    <w:p w:rsidR="00C11300" w:rsidRPr="00C11300" w:rsidRDefault="00C11300" w:rsidP="00C11300">
      <w:r w:rsidRPr="00C11300">
        <w:rPr>
          <w:b/>
          <w:bCs/>
        </w:rPr>
        <w:t>IV.5) ZMIANA UMOWY</w:t>
      </w:r>
      <w:r w:rsidRPr="00C11300">
        <w:t> </w:t>
      </w:r>
      <w:r w:rsidRPr="00C11300">
        <w:br/>
      </w:r>
      <w:r w:rsidRPr="00C11300">
        <w:rPr>
          <w:b/>
          <w:bCs/>
        </w:rPr>
        <w:t>Przewiduje się istotne zmiany postanowień zawartej umowy w stosunku do treści oferty, na podstawie której dokonano wyboru wykonawcy:</w:t>
      </w:r>
      <w:r w:rsidRPr="00C11300">
        <w:t> Tak </w:t>
      </w:r>
      <w:r w:rsidRPr="00C11300">
        <w:br/>
        <w:t>Należy wskazać zakres, charakter zmian oraz warunki wprowadzenia zmian: </w:t>
      </w:r>
      <w:r w:rsidRPr="00C11300">
        <w:br/>
        <w:t xml:space="preserve">Zamawiający dopuszcza możliwość zmian treści Umowy w następujących okolicznościach: 1) nastąpi zmiana powszechnie obowiązujących przepisów, a obowiązek zmiany Umowy będzie wynikał wprost </w:t>
      </w:r>
      <w:r w:rsidRPr="00C11300">
        <w:lastRenderedPageBreak/>
        <w:t xml:space="preserve">z przepisów wprowadzających powyższe zmiany, w takim przypadku Umowa może ulec zmianie w zakresie i na zasadach przewidzianych w tych przepisach; 2) nastąpi zmiana powszechnie obowiązujących przepisów prawa w zakresie wysokości stawki podatku od towarów i usług (VAT), w takim przypadku zmianie ulegnie wysokość wynagrodzenia brutto Wykonawcy, które zostanie obliczone jako suma wynagrodzenia netto Wykonawcy oraz wartości podatku VAT według stawki obowiązującej w chwili wystawienia faktury; 3) konieczność wprowadzenia zmian będzie następstwem zmian wprowadzonych w Umowach pomiędzy Zamawiającym a inną niż Wykonawca stroną, w takim przypadku Strony mogą zmienić zakres Umowy w stopniu odpowiadającym zmianom wprowadzonym w Umowie pomiędzy Zamawiającym a inna niż Wykonawca stroną; 4) wystąpi potrzeba zmiany sposobu wykonania określonego elementu zamówienia (roboty zamienne); wycena prac nastąpi na postawie protokołu konieczności uzgodnionego pomiędzy Stronami, w takim wypadku Strony mogą zmienić zakres przedmiotowy Umowy w zakresie, w jakim jest to niezbędne dla prawidłowej realizacji Umowy oraz zmienić wysokość wynagrodzenia z zastrzeżeniem, że zmiana wysokości wynagrodzenia nie może przekroczyć 20% wynagrodzenia brutto Wykonawcy; 5) Wykonawca w trakcie realizacji Umowy utraci prawo do dysponowania osobą wskazaną w ofercie, w takim przypadku Wykonawca po uzyskaniu pisemnej zgody Zamawiającego, może zastąpić taką osobę inną osobą, z zastrzeżeniem, iż osoba taka powinna posiadać doświadczenie i kompetencje nie niższe niż osoba wskazana w ofercie; 6) możliwość zaniechania realizacji lub dostawy niektórych elementów przedmiotu zamówienia - w przypadku zaistnienia takiej okoliczności, która będzie leżała w interesie publicznym (przy czym wycena takich elementów nastąpi na podstawie uśrednionych kosztorysów Wykonawcy i Zamawiającego przygotowanych w takich okolicznościach), możliwa jest zmiana wynagrodzenia Wykonawcy, polegająca na obniżeniu łącznego wynagrodzenia Wykonawcy o wartość prac zaniechanych; 7) w uzasadnionym przypadku, gdy z uwagi na zmiany w planie zajęć (daty, godziny, sale), wydarzenia akademickie i artystyczne, Wykonawca wstrzyma prace na żądanie Zamawiającego zmianie może ulec termin wykonania Umowy, w takim przypadku termin wykonania Umowy może zostać wydłużony o liczbę dni odpowiadającą liczbie dni wstrzymania prac na żądanie Zamawiającego; 8) w przypadku gdy z przyczyn niezależnych od Stron przekazanie terenu budowy będzie niemożliwe w terminie określonym Umową, odpowiedniemu wydłużeniu ulegnie termin wykonania Umowy, w takim przypadku termin wykonania Umowy ulega wydłużeniu o liczbę dni odpowiadającą liczbie dni pomiędzy faktycznym a przewidzianym Umownie terminem wprowadzenia na budowę; 9) w przypadku wstrzymania robót na żądanie uprawnionego podmiotu, w szczególności organów nadzoru lub inspektora nadzoru inwestorskiego odpowiedniemu wydłużeniu ulegnie termin wykonania Umowy w takim przypadku termin wykonania Umowy może zostać wydłużony o liczbę dni odpowiadającą liczbie dni wstrzymania prac na żądanie uprawnionego podmiotu; 10) w przypadku zmiany wysokości minimalnego wynagrodzenia za pracę albo wysokości minimalnej stawki godzinowej, ustalonych na podstawie przepisów ustawy z dnia 10 października 2002 r. o minimalnym wynagrodzeniu za pracę – w takim wypadku zmianie ulec może wysokość wynagrodzenia w ten sposób, iż wysokość wynagrodzenia zmieni się (o ile zmiany te będą miały wpływ na koszty wykonania zamówienia) adekwatnie o wartość wynikającą z kalkulacji dokonanej przez Wykonawcę a zweryfikowanej i zaakceptowanej przez Zamawiającego; 11) w przypadku zmiany zasad podlegania ubezpieczeniom społecznym lub ubezpieczeniu zdrowotnemu lub wysokości stawki składki na ubezpieczenie społeczne lub zdrowotne - w takim przypadku zmianie ulec może wysokość wynagrodzenia w ten sposób, iż wysokość wynagrodzenia określonego w § 5 ust. 1 zmieni się (o ile zmiany te będą miały wpływ na koszty wykonania zamówienia) adekwatnie o wartość wynikającą z kalkulacji dokonanej przez Wykonawcę a zweryfikowanej i zaakceptowanej przez Zamawiającego; 12) Wykonawca zobowiązany jest przedstawić wraz z wnioskiem o dokonanie zmiany szczegółowe uzasadnienie zawierające wyliczenia w zakresie wpływu zmian, o których mowa w pkt 10 i 11 powyżej na wysokość wynagrodzenia Wykonawcy, najpóźniej w terminie 7 dni roboczych od dnia </w:t>
      </w:r>
      <w:r w:rsidRPr="00C11300">
        <w:lastRenderedPageBreak/>
        <w:t>wejścia w życie zmian wpływających na koszty Wykonawcy. Zmiana wynagrodzenia wejdzie w życie po zawarciu przez Strony pisemnego aneksu do Umowy. </w:t>
      </w:r>
      <w:r w:rsidRPr="00C11300">
        <w:br/>
      </w:r>
      <w:r w:rsidRPr="00C11300">
        <w:rPr>
          <w:b/>
          <w:bCs/>
        </w:rPr>
        <w:t>IV.6) INFORMACJE ADMINISTRACYJNE </w:t>
      </w:r>
      <w:r w:rsidRPr="00C11300">
        <w:br/>
      </w:r>
      <w:r w:rsidRPr="00C11300">
        <w:br/>
      </w:r>
      <w:r w:rsidRPr="00C11300">
        <w:rPr>
          <w:b/>
          <w:bCs/>
        </w:rPr>
        <w:t>IV.6.1) Sposób udostępniania informacji o charakterze poufnym </w:t>
      </w:r>
      <w:r w:rsidRPr="00C11300">
        <w:rPr>
          <w:i/>
          <w:iCs/>
        </w:rPr>
        <w:t>(jeżeli dotyczy): </w:t>
      </w:r>
      <w:r w:rsidRPr="00C11300">
        <w:br/>
      </w:r>
      <w:r w:rsidRPr="00C11300">
        <w:br/>
      </w:r>
      <w:r w:rsidRPr="00C11300">
        <w:rPr>
          <w:b/>
          <w:bCs/>
        </w:rPr>
        <w:t>Środki służące ochronie informacji o charakterze poufnym</w:t>
      </w:r>
      <w:r w:rsidRPr="00C11300">
        <w:t> </w:t>
      </w:r>
      <w:r w:rsidRPr="00C11300">
        <w:br/>
      </w:r>
      <w:r w:rsidRPr="00C11300">
        <w:br/>
      </w:r>
      <w:r w:rsidRPr="00C11300">
        <w:rPr>
          <w:b/>
          <w:bCs/>
        </w:rPr>
        <w:t>IV.6.2) Termin składania ofert lub wniosków o dopuszczenie do udziału w postępowaniu: </w:t>
      </w:r>
      <w:r w:rsidRPr="00C11300">
        <w:br/>
        <w:t>Data: 2018-10-08, godzina: 14:00, </w:t>
      </w:r>
      <w:r w:rsidRPr="00C11300">
        <w:br/>
        <w:t>Skrócenie terminu składania wniosków, ze względu na pilną potrzebę udzielenia zamówienia (przetarg nieograniczony, przetarg ograniczony, negocjacje z ogłoszeniem): </w:t>
      </w:r>
      <w:r w:rsidRPr="00C11300">
        <w:br/>
        <w:t>Nie </w:t>
      </w:r>
      <w:r w:rsidRPr="00C11300">
        <w:br/>
        <w:t>Wskazać powody: </w:t>
      </w:r>
      <w:r w:rsidRPr="00C11300">
        <w:br/>
      </w:r>
      <w:r w:rsidRPr="00C11300">
        <w:br/>
        <w:t>Język lub języki, w jakich mogą być sporządzane oferty lub wnioski o dopuszczenie do udziału w postępowaniu </w:t>
      </w:r>
      <w:r w:rsidRPr="00C11300">
        <w:br/>
        <w:t>&gt; Polski </w:t>
      </w:r>
      <w:r w:rsidRPr="00C11300">
        <w:br/>
      </w:r>
      <w:r w:rsidRPr="00C11300">
        <w:rPr>
          <w:b/>
          <w:bCs/>
        </w:rPr>
        <w:t>IV.6.3) Termin związania ofertą: </w:t>
      </w:r>
      <w:r w:rsidRPr="00C11300">
        <w:t>do: okres w dniach: 30 (od ostatecznego terminu składania ofert) </w:t>
      </w:r>
      <w:r w:rsidRPr="00C11300">
        <w:br/>
      </w:r>
      <w:r w:rsidRPr="00C11300">
        <w:rPr>
          <w:b/>
          <w:bCs/>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C11300">
        <w:t> </w:t>
      </w:r>
      <w:r w:rsidRPr="00C11300">
        <w:br/>
      </w:r>
      <w:r w:rsidRPr="00C11300">
        <w:rPr>
          <w:b/>
          <w:bCs/>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C11300">
        <w:t> </w:t>
      </w:r>
      <w:r w:rsidRPr="00C11300">
        <w:br/>
      </w:r>
      <w:r w:rsidRPr="00C11300">
        <w:rPr>
          <w:b/>
          <w:bCs/>
        </w:rPr>
        <w:t>IV.6.6) Informacje dodatkowe:</w:t>
      </w:r>
      <w:r w:rsidRPr="00C11300">
        <w:t> </w:t>
      </w:r>
      <w:r w:rsidRPr="00C11300">
        <w:br/>
      </w:r>
    </w:p>
    <w:p w:rsidR="00C11300" w:rsidRPr="00C11300" w:rsidRDefault="00C11300" w:rsidP="00C11300">
      <w:pPr>
        <w:rPr>
          <w:b/>
          <w:bCs/>
        </w:rPr>
      </w:pPr>
      <w:r w:rsidRPr="00C11300">
        <w:rPr>
          <w:b/>
          <w:bCs/>
          <w:u w:val="single"/>
        </w:rPr>
        <w:t>ZAŁĄCZNIK I - INFORMACJE DOTYCZĄCE OFERT CZĘŚCIOWYCH</w:t>
      </w:r>
    </w:p>
    <w:p w:rsidR="00AC1EE1" w:rsidRDefault="00AC1EE1">
      <w:bookmarkStart w:id="0" w:name="_GoBack"/>
      <w:bookmarkEnd w:id="0"/>
    </w:p>
    <w:sectPr w:rsidR="00AC1EE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300"/>
    <w:rsid w:val="00AC1EE1"/>
    <w:rsid w:val="00C113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F61A9C-2BF0-4D66-B6E1-1C928A2C4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0104314">
      <w:bodyDiv w:val="1"/>
      <w:marLeft w:val="0"/>
      <w:marRight w:val="0"/>
      <w:marTop w:val="0"/>
      <w:marBottom w:val="0"/>
      <w:divBdr>
        <w:top w:val="none" w:sz="0" w:space="0" w:color="auto"/>
        <w:left w:val="none" w:sz="0" w:space="0" w:color="auto"/>
        <w:bottom w:val="none" w:sz="0" w:space="0" w:color="auto"/>
        <w:right w:val="none" w:sz="0" w:space="0" w:color="auto"/>
      </w:divBdr>
      <w:divsChild>
        <w:div w:id="297148586">
          <w:marLeft w:val="0"/>
          <w:marRight w:val="0"/>
          <w:marTop w:val="0"/>
          <w:marBottom w:val="0"/>
          <w:divBdr>
            <w:top w:val="none" w:sz="0" w:space="0" w:color="auto"/>
            <w:left w:val="none" w:sz="0" w:space="0" w:color="auto"/>
            <w:bottom w:val="none" w:sz="0" w:space="0" w:color="auto"/>
            <w:right w:val="none" w:sz="0" w:space="0" w:color="auto"/>
          </w:divBdr>
          <w:divsChild>
            <w:div w:id="485442133">
              <w:marLeft w:val="0"/>
              <w:marRight w:val="0"/>
              <w:marTop w:val="0"/>
              <w:marBottom w:val="0"/>
              <w:divBdr>
                <w:top w:val="none" w:sz="0" w:space="0" w:color="auto"/>
                <w:left w:val="none" w:sz="0" w:space="0" w:color="auto"/>
                <w:bottom w:val="none" w:sz="0" w:space="0" w:color="auto"/>
                <w:right w:val="none" w:sz="0" w:space="0" w:color="auto"/>
              </w:divBdr>
            </w:div>
            <w:div w:id="1386098378">
              <w:marLeft w:val="0"/>
              <w:marRight w:val="0"/>
              <w:marTop w:val="0"/>
              <w:marBottom w:val="0"/>
              <w:divBdr>
                <w:top w:val="none" w:sz="0" w:space="0" w:color="auto"/>
                <w:left w:val="none" w:sz="0" w:space="0" w:color="auto"/>
                <w:bottom w:val="none" w:sz="0" w:space="0" w:color="auto"/>
                <w:right w:val="none" w:sz="0" w:space="0" w:color="auto"/>
              </w:divBdr>
            </w:div>
            <w:div w:id="1383753818">
              <w:marLeft w:val="0"/>
              <w:marRight w:val="0"/>
              <w:marTop w:val="0"/>
              <w:marBottom w:val="0"/>
              <w:divBdr>
                <w:top w:val="none" w:sz="0" w:space="0" w:color="auto"/>
                <w:left w:val="none" w:sz="0" w:space="0" w:color="auto"/>
                <w:bottom w:val="none" w:sz="0" w:space="0" w:color="auto"/>
                <w:right w:val="none" w:sz="0" w:space="0" w:color="auto"/>
              </w:divBdr>
              <w:divsChild>
                <w:div w:id="497117367">
                  <w:marLeft w:val="0"/>
                  <w:marRight w:val="0"/>
                  <w:marTop w:val="0"/>
                  <w:marBottom w:val="0"/>
                  <w:divBdr>
                    <w:top w:val="none" w:sz="0" w:space="0" w:color="auto"/>
                    <w:left w:val="none" w:sz="0" w:space="0" w:color="auto"/>
                    <w:bottom w:val="none" w:sz="0" w:space="0" w:color="auto"/>
                    <w:right w:val="none" w:sz="0" w:space="0" w:color="auto"/>
                  </w:divBdr>
                </w:div>
              </w:divsChild>
            </w:div>
            <w:div w:id="1583487624">
              <w:marLeft w:val="0"/>
              <w:marRight w:val="0"/>
              <w:marTop w:val="0"/>
              <w:marBottom w:val="0"/>
              <w:divBdr>
                <w:top w:val="none" w:sz="0" w:space="0" w:color="auto"/>
                <w:left w:val="none" w:sz="0" w:space="0" w:color="auto"/>
                <w:bottom w:val="none" w:sz="0" w:space="0" w:color="auto"/>
                <w:right w:val="none" w:sz="0" w:space="0" w:color="auto"/>
              </w:divBdr>
              <w:divsChild>
                <w:div w:id="2046296640">
                  <w:marLeft w:val="0"/>
                  <w:marRight w:val="0"/>
                  <w:marTop w:val="0"/>
                  <w:marBottom w:val="0"/>
                  <w:divBdr>
                    <w:top w:val="none" w:sz="0" w:space="0" w:color="auto"/>
                    <w:left w:val="none" w:sz="0" w:space="0" w:color="auto"/>
                    <w:bottom w:val="none" w:sz="0" w:space="0" w:color="auto"/>
                    <w:right w:val="none" w:sz="0" w:space="0" w:color="auto"/>
                  </w:divBdr>
                </w:div>
              </w:divsChild>
            </w:div>
            <w:div w:id="1617448999">
              <w:marLeft w:val="0"/>
              <w:marRight w:val="0"/>
              <w:marTop w:val="0"/>
              <w:marBottom w:val="0"/>
              <w:divBdr>
                <w:top w:val="none" w:sz="0" w:space="0" w:color="auto"/>
                <w:left w:val="none" w:sz="0" w:space="0" w:color="auto"/>
                <w:bottom w:val="none" w:sz="0" w:space="0" w:color="auto"/>
                <w:right w:val="none" w:sz="0" w:space="0" w:color="auto"/>
              </w:divBdr>
              <w:divsChild>
                <w:div w:id="1820924176">
                  <w:marLeft w:val="0"/>
                  <w:marRight w:val="0"/>
                  <w:marTop w:val="0"/>
                  <w:marBottom w:val="0"/>
                  <w:divBdr>
                    <w:top w:val="none" w:sz="0" w:space="0" w:color="auto"/>
                    <w:left w:val="none" w:sz="0" w:space="0" w:color="auto"/>
                    <w:bottom w:val="none" w:sz="0" w:space="0" w:color="auto"/>
                    <w:right w:val="none" w:sz="0" w:space="0" w:color="auto"/>
                  </w:divBdr>
                </w:div>
                <w:div w:id="403574681">
                  <w:marLeft w:val="0"/>
                  <w:marRight w:val="0"/>
                  <w:marTop w:val="0"/>
                  <w:marBottom w:val="0"/>
                  <w:divBdr>
                    <w:top w:val="none" w:sz="0" w:space="0" w:color="auto"/>
                    <w:left w:val="none" w:sz="0" w:space="0" w:color="auto"/>
                    <w:bottom w:val="none" w:sz="0" w:space="0" w:color="auto"/>
                    <w:right w:val="none" w:sz="0" w:space="0" w:color="auto"/>
                  </w:divBdr>
                </w:div>
                <w:div w:id="1581256923">
                  <w:marLeft w:val="0"/>
                  <w:marRight w:val="0"/>
                  <w:marTop w:val="0"/>
                  <w:marBottom w:val="0"/>
                  <w:divBdr>
                    <w:top w:val="none" w:sz="0" w:space="0" w:color="auto"/>
                    <w:left w:val="none" w:sz="0" w:space="0" w:color="auto"/>
                    <w:bottom w:val="none" w:sz="0" w:space="0" w:color="auto"/>
                    <w:right w:val="none" w:sz="0" w:space="0" w:color="auto"/>
                  </w:divBdr>
                </w:div>
                <w:div w:id="537549279">
                  <w:marLeft w:val="0"/>
                  <w:marRight w:val="0"/>
                  <w:marTop w:val="0"/>
                  <w:marBottom w:val="0"/>
                  <w:divBdr>
                    <w:top w:val="none" w:sz="0" w:space="0" w:color="auto"/>
                    <w:left w:val="none" w:sz="0" w:space="0" w:color="auto"/>
                    <w:bottom w:val="none" w:sz="0" w:space="0" w:color="auto"/>
                    <w:right w:val="none" w:sz="0" w:space="0" w:color="auto"/>
                  </w:divBdr>
                </w:div>
              </w:divsChild>
            </w:div>
            <w:div w:id="346519598">
              <w:marLeft w:val="0"/>
              <w:marRight w:val="0"/>
              <w:marTop w:val="0"/>
              <w:marBottom w:val="0"/>
              <w:divBdr>
                <w:top w:val="none" w:sz="0" w:space="0" w:color="auto"/>
                <w:left w:val="none" w:sz="0" w:space="0" w:color="auto"/>
                <w:bottom w:val="none" w:sz="0" w:space="0" w:color="auto"/>
                <w:right w:val="none" w:sz="0" w:space="0" w:color="auto"/>
              </w:divBdr>
              <w:divsChild>
                <w:div w:id="280771978">
                  <w:marLeft w:val="0"/>
                  <w:marRight w:val="0"/>
                  <w:marTop w:val="0"/>
                  <w:marBottom w:val="0"/>
                  <w:divBdr>
                    <w:top w:val="none" w:sz="0" w:space="0" w:color="auto"/>
                    <w:left w:val="none" w:sz="0" w:space="0" w:color="auto"/>
                    <w:bottom w:val="none" w:sz="0" w:space="0" w:color="auto"/>
                    <w:right w:val="none" w:sz="0" w:space="0" w:color="auto"/>
                  </w:divBdr>
                </w:div>
                <w:div w:id="58291885">
                  <w:marLeft w:val="0"/>
                  <w:marRight w:val="0"/>
                  <w:marTop w:val="0"/>
                  <w:marBottom w:val="0"/>
                  <w:divBdr>
                    <w:top w:val="none" w:sz="0" w:space="0" w:color="auto"/>
                    <w:left w:val="none" w:sz="0" w:space="0" w:color="auto"/>
                    <w:bottom w:val="none" w:sz="0" w:space="0" w:color="auto"/>
                    <w:right w:val="none" w:sz="0" w:space="0" w:color="auto"/>
                  </w:divBdr>
                </w:div>
                <w:div w:id="1740323302">
                  <w:marLeft w:val="0"/>
                  <w:marRight w:val="0"/>
                  <w:marTop w:val="0"/>
                  <w:marBottom w:val="0"/>
                  <w:divBdr>
                    <w:top w:val="none" w:sz="0" w:space="0" w:color="auto"/>
                    <w:left w:val="none" w:sz="0" w:space="0" w:color="auto"/>
                    <w:bottom w:val="none" w:sz="0" w:space="0" w:color="auto"/>
                    <w:right w:val="none" w:sz="0" w:space="0" w:color="auto"/>
                  </w:divBdr>
                </w:div>
                <w:div w:id="1237126230">
                  <w:marLeft w:val="0"/>
                  <w:marRight w:val="0"/>
                  <w:marTop w:val="0"/>
                  <w:marBottom w:val="0"/>
                  <w:divBdr>
                    <w:top w:val="none" w:sz="0" w:space="0" w:color="auto"/>
                    <w:left w:val="none" w:sz="0" w:space="0" w:color="auto"/>
                    <w:bottom w:val="none" w:sz="0" w:space="0" w:color="auto"/>
                    <w:right w:val="none" w:sz="0" w:space="0" w:color="auto"/>
                  </w:divBdr>
                </w:div>
                <w:div w:id="994603050">
                  <w:marLeft w:val="0"/>
                  <w:marRight w:val="0"/>
                  <w:marTop w:val="0"/>
                  <w:marBottom w:val="0"/>
                  <w:divBdr>
                    <w:top w:val="none" w:sz="0" w:space="0" w:color="auto"/>
                    <w:left w:val="none" w:sz="0" w:space="0" w:color="auto"/>
                    <w:bottom w:val="none" w:sz="0" w:space="0" w:color="auto"/>
                    <w:right w:val="none" w:sz="0" w:space="0" w:color="auto"/>
                  </w:divBdr>
                </w:div>
                <w:div w:id="314339584">
                  <w:marLeft w:val="0"/>
                  <w:marRight w:val="0"/>
                  <w:marTop w:val="0"/>
                  <w:marBottom w:val="0"/>
                  <w:divBdr>
                    <w:top w:val="none" w:sz="0" w:space="0" w:color="auto"/>
                    <w:left w:val="none" w:sz="0" w:space="0" w:color="auto"/>
                    <w:bottom w:val="none" w:sz="0" w:space="0" w:color="auto"/>
                    <w:right w:val="none" w:sz="0" w:space="0" w:color="auto"/>
                  </w:divBdr>
                </w:div>
                <w:div w:id="736324749">
                  <w:marLeft w:val="0"/>
                  <w:marRight w:val="0"/>
                  <w:marTop w:val="0"/>
                  <w:marBottom w:val="0"/>
                  <w:divBdr>
                    <w:top w:val="none" w:sz="0" w:space="0" w:color="auto"/>
                    <w:left w:val="none" w:sz="0" w:space="0" w:color="auto"/>
                    <w:bottom w:val="none" w:sz="0" w:space="0" w:color="auto"/>
                    <w:right w:val="none" w:sz="0" w:space="0" w:color="auto"/>
                  </w:divBdr>
                </w:div>
              </w:divsChild>
            </w:div>
            <w:div w:id="99418468">
              <w:marLeft w:val="0"/>
              <w:marRight w:val="0"/>
              <w:marTop w:val="0"/>
              <w:marBottom w:val="0"/>
              <w:divBdr>
                <w:top w:val="none" w:sz="0" w:space="0" w:color="auto"/>
                <w:left w:val="none" w:sz="0" w:space="0" w:color="auto"/>
                <w:bottom w:val="none" w:sz="0" w:space="0" w:color="auto"/>
                <w:right w:val="none" w:sz="0" w:space="0" w:color="auto"/>
              </w:divBdr>
              <w:divsChild>
                <w:div w:id="432020222">
                  <w:marLeft w:val="0"/>
                  <w:marRight w:val="0"/>
                  <w:marTop w:val="0"/>
                  <w:marBottom w:val="0"/>
                  <w:divBdr>
                    <w:top w:val="none" w:sz="0" w:space="0" w:color="auto"/>
                    <w:left w:val="none" w:sz="0" w:space="0" w:color="auto"/>
                    <w:bottom w:val="none" w:sz="0" w:space="0" w:color="auto"/>
                    <w:right w:val="none" w:sz="0" w:space="0" w:color="auto"/>
                  </w:divBdr>
                </w:div>
                <w:div w:id="56635022">
                  <w:marLeft w:val="0"/>
                  <w:marRight w:val="0"/>
                  <w:marTop w:val="0"/>
                  <w:marBottom w:val="0"/>
                  <w:divBdr>
                    <w:top w:val="none" w:sz="0" w:space="0" w:color="auto"/>
                    <w:left w:val="none" w:sz="0" w:space="0" w:color="auto"/>
                    <w:bottom w:val="none" w:sz="0" w:space="0" w:color="auto"/>
                    <w:right w:val="none" w:sz="0" w:space="0" w:color="auto"/>
                  </w:divBdr>
                </w:div>
              </w:divsChild>
            </w:div>
            <w:div w:id="1719547026">
              <w:marLeft w:val="0"/>
              <w:marRight w:val="0"/>
              <w:marTop w:val="0"/>
              <w:marBottom w:val="0"/>
              <w:divBdr>
                <w:top w:val="none" w:sz="0" w:space="0" w:color="auto"/>
                <w:left w:val="none" w:sz="0" w:space="0" w:color="auto"/>
                <w:bottom w:val="none" w:sz="0" w:space="0" w:color="auto"/>
                <w:right w:val="none" w:sz="0" w:space="0" w:color="auto"/>
              </w:divBdr>
              <w:divsChild>
                <w:div w:id="1456755643">
                  <w:marLeft w:val="0"/>
                  <w:marRight w:val="0"/>
                  <w:marTop w:val="0"/>
                  <w:marBottom w:val="0"/>
                  <w:divBdr>
                    <w:top w:val="none" w:sz="0" w:space="0" w:color="auto"/>
                    <w:left w:val="none" w:sz="0" w:space="0" w:color="auto"/>
                    <w:bottom w:val="none" w:sz="0" w:space="0" w:color="auto"/>
                    <w:right w:val="none" w:sz="0" w:space="0" w:color="auto"/>
                  </w:divBdr>
                </w:div>
                <w:div w:id="1193567954">
                  <w:marLeft w:val="0"/>
                  <w:marRight w:val="0"/>
                  <w:marTop w:val="0"/>
                  <w:marBottom w:val="0"/>
                  <w:divBdr>
                    <w:top w:val="none" w:sz="0" w:space="0" w:color="auto"/>
                    <w:left w:val="none" w:sz="0" w:space="0" w:color="auto"/>
                    <w:bottom w:val="none" w:sz="0" w:space="0" w:color="auto"/>
                    <w:right w:val="none" w:sz="0" w:space="0" w:color="auto"/>
                  </w:divBdr>
                </w:div>
                <w:div w:id="837310692">
                  <w:marLeft w:val="0"/>
                  <w:marRight w:val="0"/>
                  <w:marTop w:val="0"/>
                  <w:marBottom w:val="0"/>
                  <w:divBdr>
                    <w:top w:val="none" w:sz="0" w:space="0" w:color="auto"/>
                    <w:left w:val="none" w:sz="0" w:space="0" w:color="auto"/>
                    <w:bottom w:val="none" w:sz="0" w:space="0" w:color="auto"/>
                    <w:right w:val="none" w:sz="0" w:space="0" w:color="auto"/>
                  </w:divBdr>
                </w:div>
                <w:div w:id="1464084147">
                  <w:marLeft w:val="0"/>
                  <w:marRight w:val="0"/>
                  <w:marTop w:val="0"/>
                  <w:marBottom w:val="0"/>
                  <w:divBdr>
                    <w:top w:val="none" w:sz="0" w:space="0" w:color="auto"/>
                    <w:left w:val="none" w:sz="0" w:space="0" w:color="auto"/>
                    <w:bottom w:val="none" w:sz="0" w:space="0" w:color="auto"/>
                    <w:right w:val="none" w:sz="0" w:space="0" w:color="auto"/>
                  </w:divBdr>
                </w:div>
                <w:div w:id="1163857904">
                  <w:marLeft w:val="0"/>
                  <w:marRight w:val="0"/>
                  <w:marTop w:val="0"/>
                  <w:marBottom w:val="0"/>
                  <w:divBdr>
                    <w:top w:val="none" w:sz="0" w:space="0" w:color="auto"/>
                    <w:left w:val="none" w:sz="0" w:space="0" w:color="auto"/>
                    <w:bottom w:val="none" w:sz="0" w:space="0" w:color="auto"/>
                    <w:right w:val="none" w:sz="0" w:space="0" w:color="auto"/>
                  </w:divBdr>
                </w:div>
              </w:divsChild>
            </w:div>
            <w:div w:id="968779900">
              <w:marLeft w:val="0"/>
              <w:marRight w:val="0"/>
              <w:marTop w:val="0"/>
              <w:marBottom w:val="0"/>
              <w:divBdr>
                <w:top w:val="none" w:sz="0" w:space="0" w:color="auto"/>
                <w:left w:val="none" w:sz="0" w:space="0" w:color="auto"/>
                <w:bottom w:val="none" w:sz="0" w:space="0" w:color="auto"/>
                <w:right w:val="none" w:sz="0" w:space="0" w:color="auto"/>
              </w:divBdr>
              <w:divsChild>
                <w:div w:id="1801145802">
                  <w:marLeft w:val="0"/>
                  <w:marRight w:val="0"/>
                  <w:marTop w:val="0"/>
                  <w:marBottom w:val="0"/>
                  <w:divBdr>
                    <w:top w:val="none" w:sz="0" w:space="0" w:color="auto"/>
                    <w:left w:val="none" w:sz="0" w:space="0" w:color="auto"/>
                    <w:bottom w:val="none" w:sz="0" w:space="0" w:color="auto"/>
                    <w:right w:val="none" w:sz="0" w:space="0" w:color="auto"/>
                  </w:divBdr>
                </w:div>
                <w:div w:id="1276600927">
                  <w:marLeft w:val="0"/>
                  <w:marRight w:val="0"/>
                  <w:marTop w:val="0"/>
                  <w:marBottom w:val="0"/>
                  <w:divBdr>
                    <w:top w:val="none" w:sz="0" w:space="0" w:color="auto"/>
                    <w:left w:val="none" w:sz="0" w:space="0" w:color="auto"/>
                    <w:bottom w:val="none" w:sz="0" w:space="0" w:color="auto"/>
                    <w:right w:val="none" w:sz="0" w:space="0" w:color="auto"/>
                  </w:divBdr>
                </w:div>
                <w:div w:id="111676689">
                  <w:marLeft w:val="0"/>
                  <w:marRight w:val="0"/>
                  <w:marTop w:val="0"/>
                  <w:marBottom w:val="0"/>
                  <w:divBdr>
                    <w:top w:val="none" w:sz="0" w:space="0" w:color="auto"/>
                    <w:left w:val="none" w:sz="0" w:space="0" w:color="auto"/>
                    <w:bottom w:val="none" w:sz="0" w:space="0" w:color="auto"/>
                    <w:right w:val="none" w:sz="0" w:space="0" w:color="auto"/>
                  </w:divBdr>
                </w:div>
                <w:div w:id="1263101032">
                  <w:marLeft w:val="0"/>
                  <w:marRight w:val="0"/>
                  <w:marTop w:val="0"/>
                  <w:marBottom w:val="0"/>
                  <w:divBdr>
                    <w:top w:val="none" w:sz="0" w:space="0" w:color="auto"/>
                    <w:left w:val="none" w:sz="0" w:space="0" w:color="auto"/>
                    <w:bottom w:val="none" w:sz="0" w:space="0" w:color="auto"/>
                    <w:right w:val="none" w:sz="0" w:space="0" w:color="auto"/>
                  </w:divBdr>
                </w:div>
                <w:div w:id="410124376">
                  <w:marLeft w:val="0"/>
                  <w:marRight w:val="0"/>
                  <w:marTop w:val="0"/>
                  <w:marBottom w:val="0"/>
                  <w:divBdr>
                    <w:top w:val="none" w:sz="0" w:space="0" w:color="auto"/>
                    <w:left w:val="none" w:sz="0" w:space="0" w:color="auto"/>
                    <w:bottom w:val="none" w:sz="0" w:space="0" w:color="auto"/>
                    <w:right w:val="none" w:sz="0" w:space="0" w:color="auto"/>
                  </w:divBdr>
                </w:div>
                <w:div w:id="657611483">
                  <w:marLeft w:val="0"/>
                  <w:marRight w:val="0"/>
                  <w:marTop w:val="0"/>
                  <w:marBottom w:val="0"/>
                  <w:divBdr>
                    <w:top w:val="none" w:sz="0" w:space="0" w:color="auto"/>
                    <w:left w:val="none" w:sz="0" w:space="0" w:color="auto"/>
                    <w:bottom w:val="none" w:sz="0" w:space="0" w:color="auto"/>
                    <w:right w:val="none" w:sz="0" w:space="0" w:color="auto"/>
                  </w:divBdr>
                </w:div>
                <w:div w:id="640499157">
                  <w:marLeft w:val="0"/>
                  <w:marRight w:val="0"/>
                  <w:marTop w:val="0"/>
                  <w:marBottom w:val="0"/>
                  <w:divBdr>
                    <w:top w:val="none" w:sz="0" w:space="0" w:color="auto"/>
                    <w:left w:val="none" w:sz="0" w:space="0" w:color="auto"/>
                    <w:bottom w:val="none" w:sz="0" w:space="0" w:color="auto"/>
                    <w:right w:val="none" w:sz="0" w:space="0" w:color="auto"/>
                  </w:divBdr>
                </w:div>
                <w:div w:id="78099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4810</Words>
  <Characters>28864</Characters>
  <Application>Microsoft Office Word</Application>
  <DocSecurity>0</DocSecurity>
  <Lines>240</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Leszkowicz</dc:creator>
  <cp:keywords/>
  <dc:description/>
  <cp:lastModifiedBy>Tomasz Leszkowicz</cp:lastModifiedBy>
  <cp:revision>1</cp:revision>
  <dcterms:created xsi:type="dcterms:W3CDTF">2018-09-19T16:45:00Z</dcterms:created>
  <dcterms:modified xsi:type="dcterms:W3CDTF">2018-09-19T16:46:00Z</dcterms:modified>
</cp:coreProperties>
</file>