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72A" w:rsidRPr="00335A8C" w:rsidRDefault="00F20889" w:rsidP="00F20889">
      <w:pPr>
        <w:spacing w:after="40"/>
        <w:ind w:left="6372"/>
        <w:rPr>
          <w:rFonts w:ascii="Tahoma" w:hAnsi="Tahoma" w:cs="Tahoma"/>
          <w:sz w:val="22"/>
          <w:szCs w:val="22"/>
        </w:rPr>
      </w:pPr>
      <w:bookmarkStart w:id="0" w:name="_GoBack"/>
      <w:r w:rsidRPr="00335A8C">
        <w:rPr>
          <w:rFonts w:ascii="Tahoma" w:hAnsi="Tahoma" w:cs="Tahoma"/>
          <w:sz w:val="22"/>
          <w:szCs w:val="22"/>
        </w:rPr>
        <w:t>Załącznik nr 5</w:t>
      </w:r>
      <w:r w:rsidR="0083272A" w:rsidRPr="00335A8C">
        <w:rPr>
          <w:rFonts w:ascii="Tahoma" w:hAnsi="Tahoma" w:cs="Tahoma"/>
          <w:sz w:val="22"/>
          <w:szCs w:val="22"/>
        </w:rPr>
        <w:t xml:space="preserve"> do SIWZ </w:t>
      </w:r>
    </w:p>
    <w:bookmarkEnd w:id="0"/>
    <w:p w:rsidR="00CD3AED" w:rsidRPr="00F20889" w:rsidRDefault="00CD3AED" w:rsidP="00CD3AED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CD3AED" w:rsidRPr="00F20889" w:rsidRDefault="00CD3AED" w:rsidP="00CD3AED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CD3AED" w:rsidRPr="00F20889" w:rsidRDefault="00CD3AED" w:rsidP="00CD3AED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F20889">
        <w:rPr>
          <w:rFonts w:ascii="Tahoma" w:hAnsi="Tahoma" w:cs="Tahoma"/>
          <w:b/>
          <w:sz w:val="22"/>
          <w:szCs w:val="22"/>
        </w:rPr>
        <w:t>Oświadczenie o przynależności do grupy kapitałowej</w:t>
      </w:r>
    </w:p>
    <w:p w:rsidR="00CD3AED" w:rsidRPr="00F20889" w:rsidRDefault="00CD3AED" w:rsidP="00F20889">
      <w:pPr>
        <w:suppressAutoHyphens/>
        <w:spacing w:line="276" w:lineRule="auto"/>
        <w:jc w:val="center"/>
        <w:rPr>
          <w:rFonts w:ascii="Tahoma" w:hAnsi="Tahoma" w:cs="Tahoma"/>
          <w:i/>
          <w:sz w:val="22"/>
          <w:szCs w:val="22"/>
          <w:u w:val="single"/>
          <w:lang w:eastAsia="ar-SA"/>
        </w:rPr>
      </w:pPr>
      <w:r w:rsidRPr="00F20889">
        <w:rPr>
          <w:rFonts w:ascii="Tahoma" w:hAnsi="Tahoma" w:cs="Tahoma"/>
          <w:b/>
          <w:i/>
          <w:sz w:val="22"/>
          <w:szCs w:val="22"/>
          <w:highlight w:val="yellow"/>
          <w:u w:val="single"/>
        </w:rPr>
        <w:t>składane w terminie do trzech dni od publikacji przez Zamawiającego informacji z otwarcia ofert</w:t>
      </w:r>
    </w:p>
    <w:p w:rsidR="00CD3AED" w:rsidRPr="00F20889" w:rsidRDefault="00CD3AED" w:rsidP="00CD3AED">
      <w:pPr>
        <w:suppressAutoHyphens/>
        <w:spacing w:line="276" w:lineRule="auto"/>
        <w:rPr>
          <w:rFonts w:ascii="Tahoma" w:hAnsi="Tahoma" w:cs="Tahoma"/>
          <w:sz w:val="22"/>
          <w:szCs w:val="22"/>
          <w:lang w:eastAsia="ar-SA"/>
        </w:rPr>
      </w:pPr>
    </w:p>
    <w:p w:rsidR="00F20889" w:rsidRDefault="00CD3AED" w:rsidP="00F20889">
      <w:pPr>
        <w:widowControl w:val="0"/>
        <w:spacing w:line="312" w:lineRule="auto"/>
        <w:jc w:val="center"/>
        <w:rPr>
          <w:rFonts w:ascii="Tahoma" w:hAnsi="Tahoma" w:cs="Tahoma"/>
          <w:b/>
          <w:sz w:val="22"/>
          <w:szCs w:val="22"/>
        </w:rPr>
      </w:pPr>
      <w:r w:rsidRPr="00F20889">
        <w:rPr>
          <w:rFonts w:ascii="Tahoma" w:hAnsi="Tahoma" w:cs="Tahoma"/>
          <w:b/>
          <w:sz w:val="22"/>
          <w:szCs w:val="22"/>
        </w:rPr>
        <w:t xml:space="preserve">Dotyczy postępowania o udzielenie zamówienia publicznego na </w:t>
      </w:r>
    </w:p>
    <w:p w:rsidR="00F20889" w:rsidRPr="00F20889" w:rsidRDefault="00F20889" w:rsidP="00F20889">
      <w:pPr>
        <w:widowControl w:val="0"/>
        <w:spacing w:line="312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Dostawę i instalację uzupełniającego oświetlenia technologicznego Sali Koncertowej UMFC</w:t>
      </w:r>
    </w:p>
    <w:p w:rsidR="005874B6" w:rsidRPr="00F20889" w:rsidRDefault="005874B6" w:rsidP="005874B6">
      <w:pPr>
        <w:widowControl w:val="0"/>
        <w:spacing w:line="312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5874B6" w:rsidRPr="00F20889" w:rsidRDefault="00F20889" w:rsidP="005874B6">
      <w:pPr>
        <w:widowControl w:val="0"/>
        <w:spacing w:line="312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Znak sprawy: ZP-2/01/2020/272/W/MSW</w:t>
      </w:r>
    </w:p>
    <w:p w:rsidR="00CD3AED" w:rsidRPr="00F20889" w:rsidRDefault="00CD3AED" w:rsidP="00CD3AED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</w:p>
    <w:p w:rsidR="00CD3AED" w:rsidRPr="00F20889" w:rsidRDefault="00CD3AED" w:rsidP="00CD3AED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F20889">
        <w:rPr>
          <w:rFonts w:ascii="Tahoma" w:hAnsi="Tahoma" w:cs="Tahoma"/>
          <w:sz w:val="22"/>
          <w:szCs w:val="22"/>
        </w:rPr>
        <w:t>prowadzonego w trybie przetargu nieograniczonego oświadczam w imieniu Wykonawcy………………………….., że:</w:t>
      </w:r>
    </w:p>
    <w:p w:rsidR="00CD3AED" w:rsidRPr="00F20889" w:rsidRDefault="00CD3AED" w:rsidP="00CD3AED">
      <w:pPr>
        <w:autoSpaceDE w:val="0"/>
        <w:autoSpaceDN w:val="0"/>
        <w:adjustRightInd w:val="0"/>
        <w:spacing w:line="276" w:lineRule="auto"/>
        <w:rPr>
          <w:rFonts w:ascii="Tahoma" w:hAnsi="Tahoma" w:cs="Tahoma"/>
          <w:b/>
          <w:bCs/>
          <w:sz w:val="22"/>
          <w:szCs w:val="22"/>
        </w:rPr>
      </w:pPr>
    </w:p>
    <w:p w:rsidR="00CD3AED" w:rsidRPr="00F20889" w:rsidRDefault="00CD3AED" w:rsidP="00CD3AED">
      <w:pPr>
        <w:spacing w:line="276" w:lineRule="auto"/>
        <w:ind w:left="709" w:hanging="709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F20889">
        <w:rPr>
          <w:rFonts w:ascii="Tahoma" w:eastAsia="Calibri" w:hAnsi="Tahoma" w:cs="Tahoma"/>
          <w:sz w:val="22"/>
          <w:szCs w:val="22"/>
          <w:lang w:eastAsia="en-US"/>
        </w:rPr>
        <w:sym w:font="Symbol" w:char="F07F"/>
      </w:r>
      <w:r w:rsidRPr="00F20889">
        <w:rPr>
          <w:rFonts w:ascii="Tahoma" w:eastAsia="Calibri" w:hAnsi="Tahoma" w:cs="Tahoma"/>
          <w:sz w:val="22"/>
          <w:szCs w:val="22"/>
          <w:lang w:eastAsia="en-US"/>
        </w:rPr>
        <w:tab/>
        <w:t>nie należymy do grupy kapitałowej</w:t>
      </w:r>
      <w:r w:rsidRPr="00F20889">
        <w:rPr>
          <w:rFonts w:ascii="Tahoma" w:eastAsia="Calibri" w:hAnsi="Tahoma" w:cs="Tahoma"/>
          <w:sz w:val="22"/>
          <w:szCs w:val="22"/>
          <w:vertAlign w:val="superscript"/>
          <w:lang w:eastAsia="en-US"/>
        </w:rPr>
        <w:footnoteReference w:id="1"/>
      </w:r>
      <w:r w:rsidRPr="00F20889">
        <w:rPr>
          <w:rFonts w:ascii="Tahoma" w:eastAsia="Calibri" w:hAnsi="Tahoma" w:cs="Tahoma"/>
          <w:sz w:val="22"/>
          <w:szCs w:val="22"/>
          <w:lang w:eastAsia="en-US"/>
        </w:rPr>
        <w:t xml:space="preserve"> wraz z wykonawcami, którzy należąc do tej samej grupy kapitałowej, w rozumieniu ustawy z dnia 16 lutego 2007 r. o ochronie konkurencji i konsumentów (Dz. U. z 2017 r. poz. 229, 1089 i 1132), złożyli odrębne oferty w przedmiotowym postępowaniu o udzielenie zamówienia publicznego</w:t>
      </w:r>
    </w:p>
    <w:p w:rsidR="00CD3AED" w:rsidRPr="00F20889" w:rsidRDefault="00CD3AED" w:rsidP="00CD3AED">
      <w:pPr>
        <w:spacing w:line="276" w:lineRule="auto"/>
        <w:ind w:left="709" w:hanging="709"/>
        <w:jc w:val="both"/>
        <w:rPr>
          <w:rFonts w:ascii="Tahoma" w:eastAsia="Calibri" w:hAnsi="Tahoma" w:cs="Tahoma"/>
          <w:noProof/>
          <w:sz w:val="22"/>
          <w:szCs w:val="22"/>
        </w:rPr>
      </w:pPr>
      <w:r w:rsidRPr="00F20889">
        <w:rPr>
          <w:rFonts w:ascii="Tahoma" w:eastAsia="Calibri" w:hAnsi="Tahoma" w:cs="Tahoma"/>
          <w:sz w:val="22"/>
          <w:szCs w:val="22"/>
          <w:lang w:eastAsia="en-US"/>
        </w:rPr>
        <w:sym w:font="Symbol" w:char="F07F"/>
      </w:r>
      <w:r w:rsidRPr="00F20889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F20889">
        <w:rPr>
          <w:rFonts w:ascii="Tahoma" w:eastAsia="Calibri" w:hAnsi="Tahoma" w:cs="Tahoma"/>
          <w:noProof/>
          <w:sz w:val="22"/>
          <w:szCs w:val="22"/>
        </w:rPr>
        <w:t>należymy do grupy kapitałowej</w:t>
      </w:r>
      <w:r w:rsidRPr="00F20889">
        <w:rPr>
          <w:rFonts w:ascii="Tahoma" w:eastAsia="Calibri" w:hAnsi="Tahoma" w:cs="Tahoma"/>
          <w:noProof/>
          <w:sz w:val="22"/>
          <w:szCs w:val="22"/>
          <w:vertAlign w:val="superscript"/>
        </w:rPr>
        <w:footnoteReference w:id="2"/>
      </w:r>
      <w:r w:rsidRPr="00F20889">
        <w:rPr>
          <w:rFonts w:ascii="Tahoma" w:eastAsia="Calibri" w:hAnsi="Tahoma" w:cs="Tahoma"/>
          <w:noProof/>
          <w:sz w:val="22"/>
          <w:szCs w:val="22"/>
        </w:rPr>
        <w:t xml:space="preserve"> wraz z wykonawcami, którzy należąc do tej samej grupy kapitałowej, w rozumieniu ustawy z dnia 16 lutego 2007 r. o ochronie konkurencji i konsumentów (Dz. U. z 2017 r. poz. 229, 1089 i 1132), złożyli odrębne oferty w przedmiotowym postępowaniu o udzielenie zamówienia publicznego. Do tej samej grupy kapitałowej należą Wykonawcy, którzy złożyli w przedmiotowym postępowaniu oferty, tj.:</w:t>
      </w:r>
    </w:p>
    <w:p w:rsidR="00CD3AED" w:rsidRPr="00F20889" w:rsidRDefault="00CD3AED" w:rsidP="00CD3AED">
      <w:pPr>
        <w:numPr>
          <w:ilvl w:val="0"/>
          <w:numId w:val="20"/>
        </w:numPr>
        <w:spacing w:line="276" w:lineRule="auto"/>
        <w:jc w:val="both"/>
        <w:rPr>
          <w:rFonts w:ascii="Tahoma" w:eastAsia="Calibri" w:hAnsi="Tahoma" w:cs="Tahoma"/>
          <w:noProof/>
          <w:sz w:val="22"/>
          <w:szCs w:val="22"/>
        </w:rPr>
      </w:pPr>
      <w:r w:rsidRPr="00F20889">
        <w:rPr>
          <w:rFonts w:ascii="Tahoma" w:eastAsia="Calibri" w:hAnsi="Tahoma" w:cs="Tahoma"/>
          <w:noProof/>
          <w:sz w:val="22"/>
          <w:szCs w:val="22"/>
        </w:rPr>
        <w:t>…………………</w:t>
      </w:r>
    </w:p>
    <w:p w:rsidR="00CD3AED" w:rsidRPr="00F20889" w:rsidRDefault="00CD3AED" w:rsidP="00CD3AED">
      <w:pPr>
        <w:numPr>
          <w:ilvl w:val="0"/>
          <w:numId w:val="20"/>
        </w:numPr>
        <w:spacing w:line="276" w:lineRule="auto"/>
        <w:jc w:val="both"/>
        <w:rPr>
          <w:rFonts w:ascii="Tahoma" w:eastAsia="Calibri" w:hAnsi="Tahoma" w:cs="Tahoma"/>
          <w:noProof/>
          <w:sz w:val="22"/>
          <w:szCs w:val="22"/>
        </w:rPr>
      </w:pPr>
      <w:r w:rsidRPr="00F20889">
        <w:rPr>
          <w:rFonts w:ascii="Tahoma" w:eastAsia="Calibri" w:hAnsi="Tahoma" w:cs="Tahoma"/>
          <w:noProof/>
          <w:sz w:val="22"/>
          <w:szCs w:val="22"/>
        </w:rPr>
        <w:t>…………………</w:t>
      </w:r>
    </w:p>
    <w:p w:rsidR="00CD3AED" w:rsidRPr="00F20889" w:rsidRDefault="00CD3AED" w:rsidP="00CD3AED">
      <w:pPr>
        <w:spacing w:line="276" w:lineRule="auto"/>
        <w:jc w:val="both"/>
        <w:rPr>
          <w:rFonts w:ascii="Tahoma" w:eastAsia="Courier New" w:hAnsi="Tahoma" w:cs="Tahoma"/>
          <w:sz w:val="22"/>
          <w:szCs w:val="22"/>
        </w:rPr>
      </w:pPr>
      <w:r w:rsidRPr="00F20889">
        <w:rPr>
          <w:rFonts w:ascii="Tahoma" w:eastAsia="Courier New" w:hAnsi="Tahoma" w:cs="Tahoma"/>
          <w:sz w:val="22"/>
          <w:szCs w:val="22"/>
        </w:rPr>
        <w:t>Niniejsze oświadczenie składam, pod rygorem wykluczenia z postępowania w przypadku złożenia odrębnych ofert w tym postępowaniu przez Wykonawców należących do tej samej grupy kapitałowej, w rozumieniu ww. ustawy (chyba, że zostanie wykazane, że istniejące między podmiotami powiązania w ramach grupy kapitałowej nie prowadzą do zachwiania uczciwej konkurencji pomiędzy Wykonawcami).</w:t>
      </w:r>
    </w:p>
    <w:p w:rsidR="00CD3AED" w:rsidRPr="00F20889" w:rsidRDefault="00CD3AED" w:rsidP="00CD3AED">
      <w:pPr>
        <w:spacing w:line="276" w:lineRule="auto"/>
        <w:jc w:val="both"/>
        <w:rPr>
          <w:rFonts w:ascii="Tahoma" w:eastAsia="Courier New" w:hAnsi="Tahoma" w:cs="Tahoma"/>
          <w:sz w:val="22"/>
          <w:szCs w:val="22"/>
        </w:rPr>
      </w:pPr>
    </w:p>
    <w:p w:rsidR="00CD3AED" w:rsidRPr="00F20889" w:rsidRDefault="00CD3AED" w:rsidP="00CD3AED">
      <w:pPr>
        <w:autoSpaceDE w:val="0"/>
        <w:autoSpaceDN w:val="0"/>
        <w:adjustRightInd w:val="0"/>
        <w:spacing w:line="320" w:lineRule="exact"/>
        <w:ind w:left="5664" w:firstLine="708"/>
        <w:rPr>
          <w:rFonts w:ascii="Tahoma" w:hAnsi="Tahoma" w:cs="Tahoma"/>
          <w:sz w:val="22"/>
          <w:szCs w:val="22"/>
        </w:rPr>
      </w:pPr>
      <w:r w:rsidRPr="00F20889">
        <w:rPr>
          <w:rFonts w:ascii="Tahoma" w:hAnsi="Tahoma" w:cs="Tahoma"/>
          <w:i/>
          <w:iCs/>
          <w:sz w:val="22"/>
          <w:szCs w:val="22"/>
        </w:rPr>
        <w:t>……………………………………</w:t>
      </w:r>
    </w:p>
    <w:p w:rsidR="0083272A" w:rsidRPr="00F20889" w:rsidRDefault="00CD3AED" w:rsidP="00F20889">
      <w:pPr>
        <w:spacing w:line="320" w:lineRule="exact"/>
        <w:jc w:val="right"/>
        <w:rPr>
          <w:rFonts w:ascii="Tahoma" w:hAnsi="Tahoma" w:cs="Tahoma"/>
          <w:sz w:val="22"/>
          <w:szCs w:val="22"/>
        </w:rPr>
      </w:pPr>
      <w:r w:rsidRPr="00F20889">
        <w:rPr>
          <w:rFonts w:ascii="Tahoma" w:hAnsi="Tahoma" w:cs="Tahoma"/>
          <w:i/>
          <w:iCs/>
          <w:sz w:val="22"/>
          <w:szCs w:val="22"/>
        </w:rPr>
        <w:t>Podpis i pieczęć uprawnionego przedstawiciela Wykonawcy</w:t>
      </w:r>
    </w:p>
    <w:sectPr w:rsidR="0083272A" w:rsidRPr="00F20889" w:rsidSect="00F20889">
      <w:headerReference w:type="default" r:id="rId8"/>
      <w:footerReference w:type="default" r:id="rId9"/>
      <w:pgSz w:w="11906" w:h="16838"/>
      <w:pgMar w:top="360" w:right="1417" w:bottom="426" w:left="1417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DBE" w:rsidRDefault="00147DBE" w:rsidP="00C274B1">
      <w:r>
        <w:separator/>
      </w:r>
    </w:p>
  </w:endnote>
  <w:endnote w:type="continuationSeparator" w:id="0">
    <w:p w:rsidR="00147DBE" w:rsidRDefault="00147DBE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889" w:rsidRPr="00D32330" w:rsidRDefault="00F20889" w:rsidP="00F20889">
    <w:pPr>
      <w:pBdr>
        <w:bottom w:val="single" w:sz="6" w:space="1" w:color="auto"/>
      </w:pBdr>
      <w:autoSpaceDE w:val="0"/>
      <w:autoSpaceDN w:val="0"/>
      <w:adjustRightInd w:val="0"/>
      <w:jc w:val="center"/>
      <w:rPr>
        <w:rFonts w:eastAsia="Calibri"/>
        <w:b/>
        <w:i/>
        <w:sz w:val="18"/>
        <w:szCs w:val="18"/>
        <w:lang w:eastAsia="en-US"/>
      </w:rPr>
    </w:pPr>
    <w:r w:rsidRPr="00D32330">
      <w:rPr>
        <w:rFonts w:eastAsia="Calibri"/>
        <w:b/>
        <w:sz w:val="18"/>
        <w:szCs w:val="18"/>
        <w:lang w:eastAsia="en-US"/>
      </w:rPr>
      <w:t>Ochrona dziedzictwa kulturowego i rozwój zasobów kultury</w:t>
    </w:r>
  </w:p>
  <w:p w:rsidR="00F20889" w:rsidRPr="00260B84" w:rsidRDefault="00F20889" w:rsidP="00F20889">
    <w:pPr>
      <w:jc w:val="center"/>
      <w:rPr>
        <w:rFonts w:eastAsia="Calibri"/>
        <w:sz w:val="18"/>
        <w:szCs w:val="18"/>
        <w:lang w:eastAsia="en-US"/>
      </w:rPr>
    </w:pPr>
    <w:r w:rsidRPr="00260B84">
      <w:rPr>
        <w:rFonts w:eastAsia="Calibri"/>
        <w:sz w:val="18"/>
        <w:szCs w:val="18"/>
        <w:lang w:eastAsia="en-US"/>
      </w:rPr>
      <w:t>„Przebudowa i modernizacja pomieszczeń studyjnych i Sali Koncertowej w budynku Uniwersytetu Muzycznego Fryderyka Chopina</w:t>
    </w:r>
    <w:r>
      <w:rPr>
        <w:rFonts w:eastAsia="Calibri"/>
        <w:sz w:val="18"/>
        <w:szCs w:val="18"/>
        <w:lang w:eastAsia="en-US"/>
      </w:rPr>
      <w:t xml:space="preserve"> w Warszawie</w:t>
    </w:r>
    <w:r w:rsidRPr="00260B84">
      <w:rPr>
        <w:rFonts w:eastAsia="Calibri"/>
        <w:sz w:val="18"/>
        <w:szCs w:val="18"/>
        <w:lang w:eastAsia="en-US"/>
      </w:rPr>
      <w:t>”..</w:t>
    </w:r>
  </w:p>
  <w:p w:rsidR="00F20889" w:rsidRPr="00D32330" w:rsidRDefault="00F20889" w:rsidP="00F20889">
    <w:pPr>
      <w:autoSpaceDE w:val="0"/>
      <w:autoSpaceDN w:val="0"/>
      <w:adjustRightInd w:val="0"/>
      <w:jc w:val="center"/>
      <w:rPr>
        <w:rFonts w:eastAsia="Calibri"/>
        <w:sz w:val="18"/>
        <w:szCs w:val="18"/>
        <w:lang w:eastAsia="en-US"/>
      </w:rPr>
    </w:pPr>
    <w:r w:rsidRPr="00D32330">
      <w:rPr>
        <w:rFonts w:eastAsia="Calibri"/>
        <w:sz w:val="18"/>
        <w:szCs w:val="18"/>
        <w:lang w:eastAsia="en-US"/>
      </w:rPr>
      <w:t>Projekt dofinansowany przez Uni</w:t>
    </w:r>
    <w:r w:rsidRPr="00D32330">
      <w:rPr>
        <w:rFonts w:eastAsia="TimesNewRoman"/>
        <w:sz w:val="18"/>
        <w:szCs w:val="18"/>
        <w:lang w:eastAsia="en-US"/>
      </w:rPr>
      <w:t xml:space="preserve">ę </w:t>
    </w:r>
    <w:r w:rsidRPr="00D32330">
      <w:rPr>
        <w:rFonts w:eastAsia="Calibri"/>
        <w:sz w:val="18"/>
        <w:szCs w:val="18"/>
        <w:lang w:eastAsia="en-US"/>
      </w:rPr>
      <w:t>Europejsk</w:t>
    </w:r>
    <w:r w:rsidRPr="00D32330">
      <w:rPr>
        <w:rFonts w:eastAsia="TimesNewRoman"/>
        <w:sz w:val="18"/>
        <w:szCs w:val="18"/>
        <w:lang w:eastAsia="en-US"/>
      </w:rPr>
      <w:t xml:space="preserve">ą </w:t>
    </w:r>
    <w:r w:rsidRPr="00D32330">
      <w:rPr>
        <w:rFonts w:eastAsia="Calibri"/>
        <w:sz w:val="18"/>
        <w:szCs w:val="18"/>
        <w:lang w:eastAsia="en-US"/>
      </w:rPr>
      <w:t xml:space="preserve">ze </w:t>
    </w:r>
    <w:r w:rsidRPr="00D32330">
      <w:rPr>
        <w:rFonts w:eastAsia="TimesNewRoman"/>
        <w:sz w:val="18"/>
        <w:szCs w:val="18"/>
        <w:lang w:eastAsia="en-US"/>
      </w:rPr>
      <w:t>ś</w:t>
    </w:r>
    <w:r w:rsidRPr="00D32330">
      <w:rPr>
        <w:rFonts w:eastAsia="Calibri"/>
        <w:sz w:val="18"/>
        <w:szCs w:val="18"/>
        <w:lang w:eastAsia="en-US"/>
      </w:rPr>
      <w:t>rodków Europejskiego Funduszu Rozwoju Regionalnego</w:t>
    </w:r>
  </w:p>
  <w:p w:rsidR="00F20889" w:rsidRPr="00837778" w:rsidRDefault="00F20889" w:rsidP="00F20889">
    <w:pPr>
      <w:tabs>
        <w:tab w:val="center" w:pos="4536"/>
        <w:tab w:val="right" w:pos="9360"/>
      </w:tabs>
      <w:ind w:left="-180" w:right="-288"/>
      <w:jc w:val="center"/>
      <w:rPr>
        <w:rFonts w:ascii="Arial" w:hAnsi="Arial" w:cs="Arial"/>
        <w:sz w:val="21"/>
        <w:szCs w:val="21"/>
        <w:lang w:val="x-none" w:eastAsia="x-none"/>
      </w:rPr>
    </w:pPr>
    <w:r w:rsidRPr="00D32330">
      <w:rPr>
        <w:rFonts w:eastAsia="Calibri"/>
        <w:sz w:val="18"/>
        <w:szCs w:val="18"/>
        <w:lang w:val="x-none" w:eastAsia="en-US"/>
      </w:rPr>
      <w:t xml:space="preserve">w ramach Programu </w:t>
    </w:r>
    <w:r w:rsidRPr="00D32330">
      <w:rPr>
        <w:rFonts w:eastAsia="Calibri"/>
        <w:sz w:val="18"/>
        <w:szCs w:val="18"/>
        <w:lang w:eastAsia="en-US"/>
      </w:rPr>
      <w:t xml:space="preserve">Operacyjnego </w:t>
    </w:r>
    <w:r w:rsidRPr="00D32330">
      <w:rPr>
        <w:rFonts w:eastAsia="Calibri"/>
        <w:sz w:val="18"/>
        <w:szCs w:val="18"/>
        <w:lang w:val="x-none" w:eastAsia="en-US"/>
      </w:rPr>
      <w:t>Infrastruktura i Środowisko</w:t>
    </w:r>
  </w:p>
  <w:p w:rsidR="00774B6E" w:rsidRPr="00B16E7A" w:rsidRDefault="00774B6E" w:rsidP="00F20889">
    <w:pPr>
      <w:tabs>
        <w:tab w:val="center" w:pos="4536"/>
        <w:tab w:val="right" w:pos="9072"/>
      </w:tabs>
      <w:rPr>
        <w:rFonts w:ascii="Calibri" w:hAnsi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DBE" w:rsidRDefault="00147DBE" w:rsidP="00C274B1">
      <w:r>
        <w:separator/>
      </w:r>
    </w:p>
  </w:footnote>
  <w:footnote w:type="continuationSeparator" w:id="0">
    <w:p w:rsidR="00147DBE" w:rsidRDefault="00147DBE" w:rsidP="00C274B1">
      <w:r>
        <w:continuationSeparator/>
      </w:r>
    </w:p>
  </w:footnote>
  <w:footnote w:id="1">
    <w:p w:rsidR="00CD3AED" w:rsidRPr="005874B6" w:rsidRDefault="00CD3AED" w:rsidP="00CD3AED">
      <w:pPr>
        <w:spacing w:after="120"/>
        <w:rPr>
          <w:rFonts w:ascii="Garamond" w:hAnsi="Garamond"/>
          <w:sz w:val="18"/>
          <w:szCs w:val="18"/>
        </w:rPr>
      </w:pPr>
      <w:r w:rsidRPr="005874B6">
        <w:rPr>
          <w:rStyle w:val="Odwoanieprzypisudolnego"/>
          <w:rFonts w:ascii="Garamond" w:hAnsi="Garamond"/>
          <w:sz w:val="18"/>
          <w:szCs w:val="18"/>
        </w:rPr>
        <w:footnoteRef/>
      </w:r>
      <w:r w:rsidRPr="005874B6">
        <w:rPr>
          <w:rFonts w:ascii="Garamond" w:hAnsi="Garamond"/>
          <w:sz w:val="18"/>
          <w:szCs w:val="18"/>
        </w:rPr>
        <w:t xml:space="preserve"> Zgodnie z art. 4 pkt. 14 ustawy z dnia 16 lutego 2007 r. o ochronie konkurencji i konsumentów (Dz. U. z 2017 r. poz. 229, 1089 i 1132) przez grupę kapitałową rozumie się wszystkich przedsiębiorców, który są kontrolowani w sposób bezpośredni lub pośredni przez jednego przedsiębiorcę, w tym również tego przedsiębiorcę.</w:t>
      </w:r>
    </w:p>
  </w:footnote>
  <w:footnote w:id="2">
    <w:p w:rsidR="00CD3AED" w:rsidRPr="005874B6" w:rsidRDefault="00CD3AED" w:rsidP="00CD3AED">
      <w:pPr>
        <w:pStyle w:val="Tekstprzypisudolnego"/>
        <w:spacing w:after="120"/>
        <w:rPr>
          <w:rFonts w:ascii="Garamond" w:hAnsi="Garamond"/>
          <w:sz w:val="18"/>
          <w:szCs w:val="18"/>
        </w:rPr>
      </w:pPr>
      <w:r w:rsidRPr="005874B6">
        <w:rPr>
          <w:rStyle w:val="Odwoanieprzypisudolnego"/>
          <w:rFonts w:ascii="Garamond" w:hAnsi="Garamond"/>
          <w:sz w:val="18"/>
          <w:szCs w:val="18"/>
        </w:rPr>
        <w:footnoteRef/>
      </w:r>
      <w:r w:rsidRPr="005874B6">
        <w:rPr>
          <w:rFonts w:ascii="Garamond" w:hAnsi="Garamond"/>
          <w:sz w:val="18"/>
          <w:szCs w:val="18"/>
        </w:rPr>
        <w:t xml:space="preserve"> </w:t>
      </w:r>
      <w:proofErr w:type="spellStart"/>
      <w:r w:rsidRPr="005874B6">
        <w:rPr>
          <w:rFonts w:ascii="Garamond" w:hAnsi="Garamond"/>
          <w:sz w:val="18"/>
          <w:szCs w:val="18"/>
        </w:rPr>
        <w:t>j.w</w:t>
      </w:r>
      <w:proofErr w:type="spellEnd"/>
      <w:r w:rsidRPr="005874B6">
        <w:rPr>
          <w:rFonts w:ascii="Garamond" w:hAnsi="Garamond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889" w:rsidRDefault="00F20889">
    <w:pPr>
      <w:pStyle w:val="Nagwek"/>
    </w:pPr>
    <w:r w:rsidRPr="00EA4BD6">
      <w:rPr>
        <w:noProof/>
      </w:rPr>
      <w:drawing>
        <wp:inline distT="0" distB="0" distL="0" distR="0">
          <wp:extent cx="5648325" cy="7143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83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889" w:rsidRDefault="00F208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4509D7"/>
    <w:multiLevelType w:val="hybridMultilevel"/>
    <w:tmpl w:val="EB3CDEC0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23A349F5"/>
    <w:multiLevelType w:val="hybridMultilevel"/>
    <w:tmpl w:val="95241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43738D"/>
    <w:multiLevelType w:val="multilevel"/>
    <w:tmpl w:val="00783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2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3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16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3"/>
  </w:num>
  <w:num w:numId="5">
    <w:abstractNumId w:val="18"/>
  </w:num>
  <w:num w:numId="6">
    <w:abstractNumId w:val="15"/>
  </w:num>
  <w:num w:numId="7">
    <w:abstractNumId w:val="10"/>
  </w:num>
  <w:num w:numId="8">
    <w:abstractNumId w:val="17"/>
  </w:num>
  <w:num w:numId="9">
    <w:abstractNumId w:val="0"/>
  </w:num>
  <w:num w:numId="10">
    <w:abstractNumId w:val="4"/>
  </w:num>
  <w:num w:numId="11">
    <w:abstractNumId w:val="13"/>
  </w:num>
  <w:num w:numId="12">
    <w:abstractNumId w:val="7"/>
  </w:num>
  <w:num w:numId="13">
    <w:abstractNumId w:val="8"/>
  </w:num>
  <w:num w:numId="14">
    <w:abstractNumId w:val="12"/>
  </w:num>
  <w:num w:numId="15">
    <w:abstractNumId w:val="11"/>
  </w:num>
  <w:num w:numId="16">
    <w:abstractNumId w:val="11"/>
  </w:num>
  <w:num w:numId="17">
    <w:abstractNumId w:val="9"/>
  </w:num>
  <w:num w:numId="18">
    <w:abstractNumId w:val="16"/>
  </w:num>
  <w:num w:numId="19">
    <w:abstractNumId w:val="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F46"/>
    <w:rsid w:val="00147DBE"/>
    <w:rsid w:val="00160FB8"/>
    <w:rsid w:val="00173024"/>
    <w:rsid w:val="00185C1C"/>
    <w:rsid w:val="001C311E"/>
    <w:rsid w:val="001D675D"/>
    <w:rsid w:val="00201183"/>
    <w:rsid w:val="00241C61"/>
    <w:rsid w:val="00242B4E"/>
    <w:rsid w:val="00287149"/>
    <w:rsid w:val="002A16A2"/>
    <w:rsid w:val="002C3929"/>
    <w:rsid w:val="00335A8C"/>
    <w:rsid w:val="00372637"/>
    <w:rsid w:val="00436670"/>
    <w:rsid w:val="004570BC"/>
    <w:rsid w:val="004F5A36"/>
    <w:rsid w:val="004F7359"/>
    <w:rsid w:val="005152C7"/>
    <w:rsid w:val="005409DB"/>
    <w:rsid w:val="00551031"/>
    <w:rsid w:val="005874B6"/>
    <w:rsid w:val="00620848"/>
    <w:rsid w:val="00646277"/>
    <w:rsid w:val="006E5D4A"/>
    <w:rsid w:val="00710522"/>
    <w:rsid w:val="007732E6"/>
    <w:rsid w:val="00774B6E"/>
    <w:rsid w:val="007D62E4"/>
    <w:rsid w:val="007F4176"/>
    <w:rsid w:val="007F4CFD"/>
    <w:rsid w:val="0083272A"/>
    <w:rsid w:val="00841F46"/>
    <w:rsid w:val="008E4363"/>
    <w:rsid w:val="008F14D1"/>
    <w:rsid w:val="00906330"/>
    <w:rsid w:val="00920808"/>
    <w:rsid w:val="0092697D"/>
    <w:rsid w:val="00936DB1"/>
    <w:rsid w:val="00992955"/>
    <w:rsid w:val="009B63A4"/>
    <w:rsid w:val="009C16F4"/>
    <w:rsid w:val="00A51A01"/>
    <w:rsid w:val="00A970A1"/>
    <w:rsid w:val="00AD0C73"/>
    <w:rsid w:val="00AE5ED9"/>
    <w:rsid w:val="00AF62EE"/>
    <w:rsid w:val="00B02EB9"/>
    <w:rsid w:val="00B77FD6"/>
    <w:rsid w:val="00BB23EE"/>
    <w:rsid w:val="00C23025"/>
    <w:rsid w:val="00C24E46"/>
    <w:rsid w:val="00C274B1"/>
    <w:rsid w:val="00C33673"/>
    <w:rsid w:val="00CD3AED"/>
    <w:rsid w:val="00CE337E"/>
    <w:rsid w:val="00D26D08"/>
    <w:rsid w:val="00D32330"/>
    <w:rsid w:val="00D61B4E"/>
    <w:rsid w:val="00DC76DA"/>
    <w:rsid w:val="00DF384B"/>
    <w:rsid w:val="00DF78C1"/>
    <w:rsid w:val="00E07B62"/>
    <w:rsid w:val="00E11F80"/>
    <w:rsid w:val="00E43411"/>
    <w:rsid w:val="00E558E8"/>
    <w:rsid w:val="00E6346E"/>
    <w:rsid w:val="00E9024E"/>
    <w:rsid w:val="00E9433B"/>
    <w:rsid w:val="00EB0BA7"/>
    <w:rsid w:val="00EC23FB"/>
    <w:rsid w:val="00ED15FB"/>
    <w:rsid w:val="00F20889"/>
    <w:rsid w:val="00F2131C"/>
    <w:rsid w:val="00F41498"/>
    <w:rsid w:val="00F51D69"/>
    <w:rsid w:val="00FD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0E78858-3E33-4F84-9BF6-2DA6BFDB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66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uiPriority w:val="99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B31E8-8816-40FD-9FE9-FCC744FC0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Monika Stankiewicz-Wiciak</cp:lastModifiedBy>
  <cp:revision>3</cp:revision>
  <cp:lastPrinted>2019-01-11T10:07:00Z</cp:lastPrinted>
  <dcterms:created xsi:type="dcterms:W3CDTF">2020-01-16T08:27:00Z</dcterms:created>
  <dcterms:modified xsi:type="dcterms:W3CDTF">2020-01-16T09:59:00Z</dcterms:modified>
</cp:coreProperties>
</file>